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rebuchet MS" w:hAnsi="Trebuchet MS" w:cs="Arial"/>
          <w:caps/>
          <w:highlight w:val="yellow"/>
        </w:rPr>
      </w:pPr>
      <w:r>
        <w:rPr>
          <w:rFonts w:ascii="Trebuchet MS" w:hAnsi="Trebuchet MS" w:cs="Arial"/>
          <w:caps/>
          <w:highlight w:val="yellow"/>
        </w:rPr>
        <w:t>xxxxxxxxx Nom dE L’adjudicateur xxxxxxxxxxx</w:t>
      </w:r>
    </w:p>
    <w:p>
      <w:pPr>
        <w:jc w:val="center"/>
        <w:rPr>
          <w:rFonts w:ascii="Trebuchet MS" w:hAnsi="Trebuchet MS" w:cs="Arial"/>
          <w:caps/>
          <w:highlight w:val="yellow"/>
        </w:rPr>
      </w:pPr>
    </w:p>
    <w:p>
      <w:pPr>
        <w:jc w:val="center"/>
        <w:rPr>
          <w:rFonts w:ascii="Trebuchet MS" w:hAnsi="Trebuchet MS" w:cs="Arial"/>
          <w:caps/>
          <w:noProof/>
          <w:highlight w:val="yellow"/>
          <w:lang w:eastAsia="fr-BE"/>
        </w:rPr>
      </w:pPr>
      <w:r>
        <w:rPr>
          <w:rFonts w:ascii="Trebuchet MS" w:hAnsi="Trebuchet MS" w:cs="Arial"/>
          <w:caps/>
          <w:noProof/>
          <w:highlight w:val="yellow"/>
          <w:lang w:eastAsia="fr-BE"/>
        </w:rPr>
        <w:t>LOGO</w:t>
      </w:r>
    </w:p>
    <w:p>
      <w:pPr>
        <w:jc w:val="center"/>
        <w:rPr>
          <w:rFonts w:ascii="Trebuchet MS" w:hAnsi="Trebuchet MS" w:cs="Arial"/>
          <w:caps/>
          <w:highlight w:val="yellow"/>
        </w:rPr>
      </w:pPr>
    </w:p>
    <w:p>
      <w:pPr>
        <w:jc w:val="center"/>
        <w:rPr>
          <w:rFonts w:ascii="Trebuchet MS" w:hAnsi="Trebuchet MS" w:cs="Arial"/>
          <w:caps/>
        </w:rPr>
      </w:pPr>
    </w:p>
    <w:p>
      <w:pPr>
        <w:jc w:val="center"/>
        <w:rPr>
          <w:rFonts w:ascii="Trebuchet MS" w:hAnsi="Trebuchet MS" w:cs="Arial"/>
          <w:caps/>
          <w:sz w:val="18"/>
          <w:szCs w:val="18"/>
          <w:highlight w:val="yellow"/>
        </w:rPr>
      </w:pPr>
      <w:r>
        <w:rPr>
          <w:rFonts w:ascii="Trebuchet MS" w:hAnsi="Trebuchet MS" w:cs="Arial"/>
          <w:caps/>
          <w:sz w:val="18"/>
          <w:szCs w:val="18"/>
          <w:highlight w:val="yellow"/>
        </w:rPr>
        <w:t>adresse</w:t>
      </w:r>
    </w:p>
    <w:p>
      <w:pPr>
        <w:jc w:val="center"/>
        <w:rPr>
          <w:rFonts w:ascii="Trebuchet MS" w:hAnsi="Trebuchet MS" w:cs="Arial"/>
          <w:caps/>
          <w:sz w:val="18"/>
          <w:szCs w:val="18"/>
        </w:rPr>
      </w:pPr>
      <w:r>
        <w:rPr>
          <w:rFonts w:ascii="Trebuchet MS" w:hAnsi="Trebuchet MS" w:cs="Arial"/>
          <w:caps/>
          <w:sz w:val="18"/>
          <w:szCs w:val="18"/>
          <w:highlight w:val="yellow"/>
        </w:rPr>
        <w:t>telephone</w:t>
      </w:r>
    </w:p>
    <w:p>
      <w:pPr>
        <w:jc w:val="center"/>
        <w:rPr>
          <w:rFonts w:ascii="Trebuchet MS" w:hAnsi="Trebuchet MS" w:cs="Arial"/>
          <w:caps/>
        </w:rPr>
      </w:pPr>
    </w:p>
    <w:p>
      <w:pPr>
        <w:jc w:val="center"/>
        <w:rPr>
          <w:rFonts w:ascii="Trebuchet MS" w:hAnsi="Trebuchet MS" w:cs="Arial"/>
          <w:bCs/>
          <w:caps/>
          <w:sz w:val="22"/>
          <w:szCs w:val="22"/>
        </w:rPr>
      </w:pPr>
      <w:r>
        <w:rPr>
          <w:rFonts w:ascii="Trebuchet MS" w:hAnsi="Trebuchet MS" w:cs="Arial"/>
          <w:caps/>
          <w:sz w:val="22"/>
          <w:szCs w:val="22"/>
          <w:highlight w:val="yellow"/>
        </w:rPr>
        <w:t>rénovation et extension de xxxxxxxxxxxxxxxxxxxxxxxx</w:t>
      </w:r>
    </w:p>
    <w:p>
      <w:pPr>
        <w:jc w:val="center"/>
        <w:rPr>
          <w:rFonts w:ascii="Trebuchet MS" w:hAnsi="Trebuchet MS" w:cs="Arial"/>
          <w:caps/>
          <w:sz w:val="20"/>
          <w:szCs w:val="20"/>
        </w:rPr>
      </w:pPr>
    </w:p>
    <w:p>
      <w:pPr>
        <w:jc w:val="center"/>
        <w:rPr>
          <w:rFonts w:ascii="Trebuchet MS" w:hAnsi="Trebuchet MS" w:cs="Arial"/>
          <w:caps/>
          <w:sz w:val="22"/>
          <w:szCs w:val="22"/>
        </w:rPr>
      </w:pPr>
      <w:r>
        <w:rPr>
          <w:rFonts w:ascii="Trebuchet MS" w:hAnsi="Trebuchet MS" w:cs="Arial"/>
          <w:b/>
          <w:caps/>
          <w:sz w:val="22"/>
          <w:szCs w:val="22"/>
        </w:rPr>
        <w:t xml:space="preserve">Cahier des Charges </w:t>
      </w:r>
      <w:r>
        <w:rPr>
          <w:rFonts w:ascii="Trebuchet MS" w:hAnsi="Trebuchet MS" w:cs="Arial"/>
          <w:caps/>
          <w:sz w:val="22"/>
          <w:szCs w:val="22"/>
        </w:rPr>
        <w:t xml:space="preserve">réf </w:t>
      </w:r>
      <w:r>
        <w:rPr>
          <w:rFonts w:ascii="Trebuchet MS" w:hAnsi="Trebuchet MS" w:cs="Arial"/>
          <w:caps/>
          <w:sz w:val="22"/>
          <w:szCs w:val="22"/>
          <w:highlight w:val="yellow"/>
        </w:rPr>
        <w:t>xxxxxxxxxxxxxxxxxx</w:t>
      </w:r>
    </w:p>
    <w:p>
      <w:pPr>
        <w:jc w:val="center"/>
        <w:rPr>
          <w:rFonts w:ascii="Trebuchet MS" w:hAnsi="Trebuchet MS" w:cs="Arial"/>
          <w:caps/>
          <w:sz w:val="22"/>
          <w:szCs w:val="22"/>
        </w:rPr>
      </w:pPr>
    </w:p>
    <w:p>
      <w:pPr>
        <w:jc w:val="center"/>
        <w:rPr>
          <w:rFonts w:ascii="Trebuchet MS" w:hAnsi="Trebuchet MS" w:cs="Arial"/>
          <w:b/>
          <w:caps/>
          <w:sz w:val="22"/>
          <w:szCs w:val="22"/>
        </w:rPr>
      </w:pPr>
      <w:r>
        <w:rPr>
          <w:rFonts w:ascii="Trebuchet MS" w:hAnsi="Trebuchet MS" w:cs="Arial"/>
          <w:b/>
          <w:caps/>
          <w:sz w:val="22"/>
          <w:szCs w:val="22"/>
        </w:rPr>
        <w:t>Marché public de services</w:t>
      </w:r>
    </w:p>
    <w:p>
      <w:pPr>
        <w:jc w:val="center"/>
        <w:rPr>
          <w:rFonts w:ascii="Trebuchet MS" w:hAnsi="Trebuchet MS" w:cs="Arial"/>
          <w:caps/>
          <w:sz w:val="22"/>
          <w:szCs w:val="22"/>
        </w:rPr>
      </w:pPr>
      <w:r>
        <w:rPr>
          <w:rFonts w:ascii="Trebuchet MS" w:hAnsi="Trebuchet MS" w:cs="Arial"/>
          <w:caps/>
          <w:sz w:val="22"/>
          <w:szCs w:val="22"/>
        </w:rPr>
        <w:t>par procédure CONCURRENTIELLE avec NEGOCIATION</w:t>
      </w:r>
    </w:p>
    <w:p>
      <w:pPr>
        <w:jc w:val="center"/>
        <w:rPr>
          <w:rFonts w:ascii="Trebuchet MS" w:hAnsi="Trebuchet MS" w:cs="Arial"/>
          <w:caps/>
          <w:sz w:val="22"/>
          <w:szCs w:val="22"/>
        </w:rPr>
      </w:pPr>
      <w:r>
        <w:rPr>
          <w:rFonts w:ascii="Trebuchet MS" w:hAnsi="Trebuchet MS" w:cs="Arial"/>
          <w:caps/>
          <w:sz w:val="22"/>
          <w:szCs w:val="22"/>
        </w:rPr>
        <w:t xml:space="preserve">PUBLICITE </w:t>
      </w:r>
      <w:r>
        <w:rPr>
          <w:rFonts w:ascii="Trebuchet MS" w:hAnsi="Trebuchet MS" w:cs="Arial"/>
          <w:caps/>
          <w:sz w:val="22"/>
          <w:szCs w:val="22"/>
          <w:highlight w:val="yellow"/>
        </w:rPr>
        <w:t>belge/européenne</w:t>
      </w:r>
    </w:p>
    <w:p>
      <w:pPr>
        <w:jc w:val="center"/>
        <w:rPr>
          <w:rFonts w:ascii="Trebuchet MS" w:hAnsi="Trebuchet MS" w:cs="Arial"/>
          <w:sz w:val="18"/>
          <w:szCs w:val="18"/>
        </w:rPr>
      </w:pPr>
    </w:p>
    <w:p>
      <w:pPr>
        <w:pBdr>
          <w:bottom w:val="single" w:sz="8" w:space="1" w:color="000000"/>
        </w:pBdr>
        <w:tabs>
          <w:tab w:val="left" w:pos="851"/>
          <w:tab w:val="left" w:pos="2552"/>
        </w:tabs>
        <w:jc w:val="center"/>
        <w:rPr>
          <w:rFonts w:ascii="Trebuchet MS" w:hAnsi="Trebuchet MS" w:cs="Arial"/>
          <w:sz w:val="22"/>
          <w:szCs w:val="22"/>
        </w:rPr>
      </w:pPr>
      <w:r>
        <w:rPr>
          <w:rFonts w:ascii="Trebuchet MS" w:hAnsi="Trebuchet MS" w:cs="Arial"/>
          <w:sz w:val="22"/>
          <w:szCs w:val="22"/>
        </w:rPr>
        <w:t>Désignation d'une équipe auteur de projet en vue de</w:t>
      </w:r>
    </w:p>
    <w:p>
      <w:pPr>
        <w:pBdr>
          <w:bottom w:val="single" w:sz="8" w:space="1" w:color="000000"/>
        </w:pBdr>
        <w:tabs>
          <w:tab w:val="left" w:pos="851"/>
          <w:tab w:val="left" w:pos="2552"/>
        </w:tabs>
        <w:jc w:val="center"/>
        <w:rPr>
          <w:rFonts w:ascii="Trebuchet MS" w:hAnsi="Trebuchet MS" w:cs="Arial"/>
          <w:sz w:val="22"/>
          <w:szCs w:val="22"/>
        </w:rPr>
      </w:pPr>
      <w:r>
        <w:rPr>
          <w:rFonts w:ascii="Trebuchet MS" w:hAnsi="Trebuchet MS" w:cs="Arial"/>
          <w:sz w:val="22"/>
          <w:szCs w:val="22"/>
          <w:highlight w:val="yellow"/>
        </w:rPr>
        <w:t>l'étude et du suivi de l'exécution des travaux</w:t>
      </w:r>
      <w:r>
        <w:rPr>
          <w:rFonts w:ascii="Trebuchet MS" w:hAnsi="Trebuchet MS" w:cs="Arial"/>
          <w:sz w:val="22"/>
          <w:szCs w:val="22"/>
        </w:rPr>
        <w:t>.</w:t>
      </w:r>
    </w:p>
    <w:p>
      <w:pPr>
        <w:jc w:val="both"/>
        <w:rPr>
          <w:rFonts w:ascii="Trebuchet MS" w:hAnsi="Trebuchet MS" w:cs="Arial"/>
          <w:sz w:val="22"/>
          <w:szCs w:val="22"/>
        </w:rPr>
      </w:pPr>
    </w:p>
    <w:p>
      <w:pPr>
        <w:jc w:val="both"/>
        <w:rPr>
          <w:rFonts w:ascii="Trebuchet MS" w:hAnsi="Trebuchet MS" w:cs="Arial"/>
          <w:b/>
          <w:sz w:val="22"/>
          <w:szCs w:val="22"/>
          <w:u w:val="single"/>
        </w:rPr>
      </w:pPr>
      <w:r>
        <w:rPr>
          <w:rFonts w:ascii="Trebuchet MS" w:hAnsi="Trebuchet MS" w:cs="Arial"/>
          <w:b/>
          <w:sz w:val="22"/>
          <w:szCs w:val="22"/>
          <w:u w:val="single"/>
        </w:rPr>
        <w:t>2</w:t>
      </w:r>
      <w:r>
        <w:rPr>
          <w:rFonts w:ascii="Trebuchet MS" w:hAnsi="Trebuchet MS" w:cs="Arial"/>
          <w:b/>
          <w:sz w:val="22"/>
          <w:szCs w:val="22"/>
          <w:u w:val="single"/>
          <w:vertAlign w:val="superscript"/>
        </w:rPr>
        <w:t>e</w:t>
      </w:r>
      <w:r>
        <w:rPr>
          <w:rFonts w:ascii="Trebuchet MS" w:hAnsi="Trebuchet MS" w:cs="Arial"/>
          <w:b/>
          <w:sz w:val="22"/>
          <w:szCs w:val="22"/>
          <w:u w:val="single"/>
        </w:rPr>
        <w:t xml:space="preserve"> étape</w:t>
      </w:r>
      <w:r>
        <w:rPr>
          <w:rFonts w:ascii="Trebuchet MS" w:hAnsi="Trebuchet MS" w:cs="Arial"/>
          <w:b/>
          <w:sz w:val="22"/>
          <w:szCs w:val="22"/>
        </w:rPr>
        <w:t> :</w:t>
      </w:r>
      <w:r>
        <w:rPr>
          <w:rFonts w:ascii="Trebuchet MS" w:hAnsi="Trebuchet MS" w:cs="Arial"/>
          <w:sz w:val="22"/>
          <w:szCs w:val="22"/>
        </w:rPr>
        <w:tab/>
      </w:r>
      <w:r>
        <w:rPr>
          <w:rFonts w:ascii="Trebuchet MS" w:hAnsi="Trebuchet MS" w:cs="Arial"/>
          <w:b/>
          <w:sz w:val="22"/>
          <w:szCs w:val="22"/>
          <w:u w:val="single"/>
        </w:rPr>
        <w:t>Attribution</w:t>
      </w:r>
    </w:p>
    <w:p>
      <w:pPr>
        <w:rPr>
          <w:rFonts w:ascii="Trebuchet MS" w:hAnsi="Trebuchet MS" w:cs="Arial"/>
          <w:b/>
          <w:sz w:val="22"/>
          <w:szCs w:val="22"/>
          <w:u w:val="single"/>
        </w:rPr>
      </w:pPr>
      <w:r>
        <w:rPr>
          <w:rFonts w:ascii="Trebuchet MS" w:hAnsi="Trebuchet MS" w:cs="Arial"/>
          <w:b/>
          <w:sz w:val="22"/>
          <w:szCs w:val="22"/>
          <w:u w:val="single"/>
        </w:rPr>
        <w:t xml:space="preserve">Rapport de la réunion du Jury du </w:t>
      </w:r>
      <w:r>
        <w:rPr>
          <w:rFonts w:ascii="Trebuchet MS" w:hAnsi="Trebuchet MS" w:cs="Arial"/>
          <w:b/>
          <w:sz w:val="22"/>
          <w:szCs w:val="22"/>
          <w:highlight w:val="yellow"/>
          <w:u w:val="single"/>
        </w:rPr>
        <w:t>xx/xx/xxxx</w:t>
      </w:r>
    </w:p>
    <w:p>
      <w:pPr>
        <w:jc w:val="both"/>
        <w:rPr>
          <w:rFonts w:ascii="Trebuchet MS" w:hAnsi="Trebuchet MS" w:cs="Arial"/>
          <w:sz w:val="22"/>
          <w:szCs w:val="22"/>
        </w:rPr>
      </w:pPr>
    </w:p>
    <w:p>
      <w:pPr>
        <w:numPr>
          <w:ilvl w:val="0"/>
          <w:numId w:val="1"/>
        </w:numPr>
        <w:jc w:val="both"/>
        <w:rPr>
          <w:rFonts w:ascii="Trebuchet MS" w:hAnsi="Trebuchet MS" w:cs="Arial"/>
          <w:b/>
          <w:smallCaps/>
          <w:sz w:val="22"/>
          <w:szCs w:val="22"/>
          <w:u w:val="single"/>
        </w:rPr>
      </w:pPr>
      <w:bookmarkStart w:id="0" w:name="_GoBack"/>
      <w:bookmarkEnd w:id="0"/>
      <w:r>
        <w:rPr>
          <w:rFonts w:ascii="Trebuchet MS" w:hAnsi="Trebuchet MS" w:cs="Arial"/>
          <w:b/>
          <w:smallCaps/>
          <w:sz w:val="22"/>
          <w:szCs w:val="22"/>
          <w:u w:val="single"/>
        </w:rPr>
        <w:t>Composition du Jury</w:t>
      </w:r>
    </w:p>
    <w:p>
      <w:pPr>
        <w:jc w:val="both"/>
        <w:rPr>
          <w:rFonts w:ascii="Trebuchet MS" w:hAnsi="Trebuchet MS" w:cs="Arial"/>
          <w:sz w:val="22"/>
          <w:szCs w:val="22"/>
        </w:rPr>
      </w:pPr>
      <w:bookmarkStart w:id="1" w:name="OLE_LINK3"/>
      <w:r>
        <w:rPr>
          <w:rFonts w:ascii="Trebuchet MS" w:hAnsi="Trebuchet MS" w:cs="Arial"/>
          <w:sz w:val="22"/>
          <w:szCs w:val="22"/>
        </w:rPr>
        <w:t>Lors des réunions du Jury, chaque membre peut déléguer un représentant en cas d’indisponibilité de sa part.</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05"/>
        <w:gridCol w:w="6804"/>
        <w:gridCol w:w="425"/>
      </w:tblGrid>
      <w:tr>
        <w:tc>
          <w:tcPr>
            <w:tcW w:w="9634" w:type="dxa"/>
            <w:gridSpan w:val="3"/>
            <w:tcBorders>
              <w:top w:val="single" w:sz="4" w:space="0" w:color="auto"/>
              <w:bottom w:val="single" w:sz="6" w:space="0" w:color="auto"/>
            </w:tcBorders>
            <w:shd w:val="clear" w:color="auto" w:fill="000000" w:themeFill="text1"/>
          </w:tcPr>
          <w:p>
            <w:pPr>
              <w:pStyle w:val="Liste21"/>
              <w:tabs>
                <w:tab w:val="clear" w:pos="454"/>
              </w:tabs>
              <w:spacing w:before="0"/>
              <w:ind w:left="0" w:firstLine="0"/>
              <w:rPr>
                <w:rFonts w:ascii="Trebuchet MS" w:hAnsi="Trebuchet MS" w:cs="Arial"/>
                <w:b/>
                <w:bCs/>
                <w:caps/>
                <w:color w:val="FFFFFF" w:themeColor="background1"/>
                <w:sz w:val="20"/>
              </w:rPr>
            </w:pPr>
            <w:r>
              <w:rPr>
                <w:rFonts w:ascii="Trebuchet MS" w:hAnsi="Trebuchet MS" w:cs="Arial"/>
                <w:b/>
                <w:bCs/>
                <w:caps/>
                <w:color w:val="FFFFFF" w:themeColor="background1"/>
                <w:sz w:val="20"/>
                <w:highlight w:val="black"/>
              </w:rPr>
              <w:t xml:space="preserve">MEMBRES DU JURY – voix </w:t>
            </w:r>
            <w:r>
              <w:rPr>
                <w:rFonts w:ascii="Trebuchet MS" w:hAnsi="Trebuchet MS" w:cs="Arial"/>
                <w:b/>
                <w:bCs/>
                <w:caps/>
                <w:color w:val="FFFFFF" w:themeColor="background1"/>
                <w:sz w:val="20"/>
              </w:rPr>
              <w:t>DELIBERATIVE</w:t>
            </w:r>
          </w:p>
        </w:tc>
      </w:tr>
      <w:tr>
        <w:tc>
          <w:tcPr>
            <w:tcW w:w="9634" w:type="dxa"/>
            <w:gridSpan w:val="3"/>
            <w:shd w:val="clear" w:color="auto" w:fill="D9D9D9" w:themeFill="background1" w:themeFillShade="D9"/>
          </w:tcPr>
          <w:p>
            <w:pPr>
              <w:pStyle w:val="Liste21"/>
              <w:tabs>
                <w:tab w:val="clear" w:pos="454"/>
              </w:tabs>
              <w:spacing w:before="0"/>
              <w:ind w:left="0" w:firstLine="0"/>
              <w:rPr>
                <w:rFonts w:ascii="Trebuchet MS" w:hAnsi="Trebuchet MS" w:cs="Arial"/>
                <w:b/>
                <w:bCs/>
                <w:sz w:val="20"/>
              </w:rPr>
            </w:pPr>
            <w:r>
              <w:rPr>
                <w:rFonts w:ascii="Trebuchet MS" w:hAnsi="Trebuchet MS" w:cs="Arial"/>
                <w:b/>
                <w:bCs/>
                <w:caps/>
                <w:sz w:val="20"/>
              </w:rPr>
              <w:t>Pour L’ADJUDICATEUR: xxxxxxxxxxxxxxxxxxxx</w:t>
            </w:r>
          </w:p>
        </w:tc>
      </w:tr>
      <w:tr>
        <w:tc>
          <w:tcPr>
            <w:tcW w:w="2405" w:type="dxa"/>
            <w:shd w:val="clear" w:color="auto" w:fill="auto"/>
          </w:tcPr>
          <w:p>
            <w:pPr>
              <w:pStyle w:val="Liste21"/>
              <w:tabs>
                <w:tab w:val="clear" w:pos="454"/>
              </w:tabs>
              <w:spacing w:before="0"/>
              <w:ind w:left="0" w:firstLine="0"/>
              <w:rPr>
                <w:rFonts w:ascii="Trebuchet MS" w:hAnsi="Trebuchet MS" w:cs="Arial"/>
                <w:i/>
                <w:color w:val="1F497D" w:themeColor="text2"/>
                <w:sz w:val="20"/>
              </w:rPr>
            </w:pPr>
            <w:r>
              <w:rPr>
                <w:rFonts w:ascii="Trebuchet MS" w:hAnsi="Trebuchet MS" w:cs="Arial"/>
                <w:color w:val="000000"/>
                <w:sz w:val="20"/>
                <w:lang w:eastAsia="fr-BE"/>
              </w:rPr>
              <w:t>xxxxxxxxxxxxxxxx</w:t>
            </w:r>
          </w:p>
        </w:tc>
        <w:tc>
          <w:tcPr>
            <w:tcW w:w="6804" w:type="dxa"/>
            <w:shd w:val="clear" w:color="auto" w:fill="auto"/>
          </w:tcPr>
          <w:p>
            <w:pPr>
              <w:pStyle w:val="Liste21"/>
              <w:tabs>
                <w:tab w:val="clear" w:pos="454"/>
              </w:tabs>
              <w:spacing w:before="0"/>
              <w:ind w:left="0" w:firstLine="0"/>
              <w:rPr>
                <w:rFonts w:ascii="Trebuchet MS" w:hAnsi="Trebuchet MS" w:cs="Arial"/>
                <w:color w:val="1F497D" w:themeColor="text2"/>
                <w:sz w:val="20"/>
              </w:rPr>
            </w:pPr>
            <w:r>
              <w:rPr>
                <w:rFonts w:ascii="Trebuchet MS" w:hAnsi="Trebuchet MS" w:cs="Arial"/>
                <w:color w:val="000000"/>
                <w:sz w:val="20"/>
                <w:lang w:eastAsia="fr-BE"/>
              </w:rPr>
              <w:t>xxxxxxxxxxxxxxxxxxxxx</w:t>
            </w:r>
          </w:p>
        </w:tc>
        <w:tc>
          <w:tcPr>
            <w:tcW w:w="425" w:type="dxa"/>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tc>
          <w:tcPr>
            <w:tcW w:w="2405"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w:t>
            </w:r>
          </w:p>
        </w:tc>
        <w:tc>
          <w:tcPr>
            <w:tcW w:w="6804" w:type="dxa"/>
            <w:shd w:val="clear" w:color="auto" w:fill="auto"/>
          </w:tcPr>
          <w:p>
            <w:pPr>
              <w:pStyle w:val="Liste21"/>
              <w:tabs>
                <w:tab w:val="clear" w:pos="454"/>
              </w:tabs>
              <w:spacing w:before="0"/>
              <w:ind w:left="0" w:firstLine="0"/>
              <w:rPr>
                <w:rFonts w:ascii="Trebuchet MS" w:hAnsi="Trebuchet MS" w:cs="Arial"/>
                <w:caps/>
                <w:sz w:val="20"/>
              </w:rPr>
            </w:pPr>
            <w:r>
              <w:rPr>
                <w:rFonts w:ascii="Trebuchet MS" w:hAnsi="Trebuchet MS" w:cs="Arial"/>
                <w:color w:val="000000"/>
                <w:sz w:val="20"/>
                <w:lang w:eastAsia="fr-BE"/>
              </w:rPr>
              <w:t>xxxxxxxxxxxxxxxxxxxxxxxxxx</w:t>
            </w:r>
          </w:p>
        </w:tc>
        <w:tc>
          <w:tcPr>
            <w:tcW w:w="425" w:type="dxa"/>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tc>
          <w:tcPr>
            <w:tcW w:w="9634" w:type="dxa"/>
            <w:gridSpan w:val="3"/>
            <w:shd w:val="clear" w:color="auto" w:fill="D9D9D9" w:themeFill="background1" w:themeFillShade="D9"/>
          </w:tcPr>
          <w:p>
            <w:pPr>
              <w:pStyle w:val="Liste21"/>
              <w:tabs>
                <w:tab w:val="clear" w:pos="454"/>
              </w:tabs>
              <w:spacing w:before="0"/>
              <w:ind w:left="0" w:firstLine="0"/>
              <w:rPr>
                <w:rFonts w:ascii="Trebuchet MS" w:hAnsi="Trebuchet MS" w:cs="Arial"/>
                <w:b/>
                <w:bCs/>
                <w:caps/>
                <w:sz w:val="20"/>
                <w:highlight w:val="yellow"/>
              </w:rPr>
            </w:pPr>
            <w:r>
              <w:rPr>
                <w:rFonts w:ascii="Trebuchet MS" w:hAnsi="Trebuchet MS" w:cs="Arial"/>
                <w:b/>
                <w:bCs/>
                <w:caps/>
                <w:sz w:val="20"/>
              </w:rPr>
              <w:t>Pour l’assistanCE à la maîtrise d’ouvrage : xxxxxxxxxxxxxxxxxx</w:t>
            </w:r>
          </w:p>
        </w:tc>
      </w:tr>
      <w:tr>
        <w:tc>
          <w:tcPr>
            <w:tcW w:w="2405"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w:t>
            </w:r>
          </w:p>
        </w:tc>
        <w:tc>
          <w:tcPr>
            <w:tcW w:w="6804"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w:t>
            </w:r>
          </w:p>
        </w:tc>
        <w:tc>
          <w:tcPr>
            <w:tcW w:w="425" w:type="dxa"/>
            <w:shd w:val="clear" w:color="auto" w:fill="auto"/>
          </w:tcPr>
          <w:p>
            <w:pPr>
              <w:pStyle w:val="Liste21"/>
              <w:tabs>
                <w:tab w:val="clear" w:pos="454"/>
              </w:tabs>
              <w:spacing w:before="0"/>
              <w:ind w:left="0" w:firstLine="0"/>
              <w:rPr>
                <w:rFonts w:ascii="Trebuchet MS" w:hAnsi="Trebuchet MS" w:cs="Arial"/>
                <w:sz w:val="20"/>
                <w:highlight w:val="yellow"/>
              </w:rPr>
            </w:pPr>
            <w:r>
              <w:rPr>
                <w:rFonts w:ascii="Trebuchet MS" w:hAnsi="Trebuchet MS" w:cs="Arial"/>
                <w:sz w:val="20"/>
                <w:highlight w:val="yellow"/>
              </w:rPr>
              <w:t>P</w:t>
            </w:r>
          </w:p>
        </w:tc>
      </w:tr>
      <w:tr>
        <w:tc>
          <w:tcPr>
            <w:tcW w:w="2405"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w:t>
            </w:r>
          </w:p>
        </w:tc>
        <w:tc>
          <w:tcPr>
            <w:tcW w:w="6804"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w:t>
            </w:r>
          </w:p>
        </w:tc>
        <w:tc>
          <w:tcPr>
            <w:tcW w:w="425" w:type="dxa"/>
            <w:shd w:val="clear" w:color="auto" w:fill="auto"/>
          </w:tcPr>
          <w:p>
            <w:pPr>
              <w:pStyle w:val="Liste21"/>
              <w:tabs>
                <w:tab w:val="clear" w:pos="454"/>
              </w:tabs>
              <w:spacing w:before="0"/>
              <w:ind w:left="0" w:firstLine="0"/>
              <w:rPr>
                <w:rFonts w:ascii="Trebuchet MS" w:hAnsi="Trebuchet MS" w:cs="Arial"/>
                <w:sz w:val="20"/>
                <w:highlight w:val="yellow"/>
              </w:rPr>
            </w:pPr>
            <w:r>
              <w:rPr>
                <w:rFonts w:ascii="Trebuchet MS" w:hAnsi="Trebuchet MS" w:cs="Arial"/>
                <w:sz w:val="20"/>
                <w:highlight w:val="yellow"/>
              </w:rPr>
              <w:t>P</w:t>
            </w:r>
          </w:p>
        </w:tc>
      </w:tr>
      <w:tr>
        <w:tc>
          <w:tcPr>
            <w:tcW w:w="9634" w:type="dxa"/>
            <w:gridSpan w:val="3"/>
            <w:shd w:val="clear" w:color="auto" w:fill="D9D9D9" w:themeFill="background1" w:themeFillShade="D9"/>
          </w:tcPr>
          <w:p>
            <w:pPr>
              <w:pStyle w:val="Liste21"/>
              <w:tabs>
                <w:tab w:val="clear" w:pos="454"/>
              </w:tabs>
              <w:spacing w:before="0"/>
              <w:ind w:left="0" w:firstLine="0"/>
              <w:rPr>
                <w:rFonts w:ascii="Trebuchet MS" w:hAnsi="Trebuchet MS" w:cs="Arial"/>
                <w:b/>
                <w:bCs/>
                <w:caps/>
                <w:sz w:val="20"/>
                <w:highlight w:val="yellow"/>
              </w:rPr>
            </w:pPr>
            <w:r>
              <w:rPr>
                <w:rFonts w:ascii="Trebuchet MS" w:hAnsi="Trebuchet MS" w:cs="Arial"/>
                <w:b/>
                <w:bCs/>
                <w:caps/>
                <w:sz w:val="20"/>
              </w:rPr>
              <w:t xml:space="preserve">POUR l’urbanisme et les services regionaux </w:t>
            </w:r>
          </w:p>
        </w:tc>
      </w:tr>
      <w:tr>
        <w:tc>
          <w:tcPr>
            <w:tcW w:w="2405" w:type="dxa"/>
            <w:tcBorders>
              <w:top w:val="single" w:sz="6" w:space="0" w:color="auto"/>
              <w:bottom w:val="nil"/>
            </w:tcBorders>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w:t>
            </w:r>
          </w:p>
        </w:tc>
        <w:tc>
          <w:tcPr>
            <w:tcW w:w="6804" w:type="dxa"/>
            <w:tcBorders>
              <w:top w:val="single" w:sz="6" w:space="0" w:color="auto"/>
              <w:bottom w:val="nil"/>
            </w:tcBorders>
            <w:shd w:val="clear" w:color="auto" w:fill="auto"/>
          </w:tcPr>
          <w:p>
            <w:pPr>
              <w:spacing w:line="200" w:lineRule="exact"/>
              <w:ind w:right="324"/>
              <w:jc w:val="both"/>
              <w:rPr>
                <w:rFonts w:ascii="Trebuchet MS" w:hAnsi="Trebuchet MS" w:cs="Arial"/>
                <w:sz w:val="20"/>
              </w:rPr>
            </w:pPr>
            <w:r>
              <w:rPr>
                <w:rFonts w:ascii="Trebuchet MS" w:hAnsi="Trebuchet MS" w:cs="Arial"/>
                <w:sz w:val="20"/>
              </w:rPr>
              <w:t>xxxxxxxxxxxxxxxxxxxxxxxxxxxx</w:t>
            </w:r>
          </w:p>
        </w:tc>
        <w:tc>
          <w:tcPr>
            <w:tcW w:w="425" w:type="dxa"/>
            <w:tcBorders>
              <w:top w:val="single" w:sz="6" w:space="0" w:color="auto"/>
              <w:bottom w:val="nil"/>
            </w:tcBorders>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sz w:val="18"/>
                <w:szCs w:val="18"/>
                <w:highlight w:val="yellow"/>
              </w:rPr>
              <w:t>P</w:t>
            </w:r>
          </w:p>
        </w:tc>
      </w:tr>
      <w:tr>
        <w:tc>
          <w:tcPr>
            <w:tcW w:w="2405" w:type="dxa"/>
            <w:tcBorders>
              <w:top w:val="single" w:sz="6" w:space="0" w:color="auto"/>
            </w:tcBorders>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w:t>
            </w:r>
          </w:p>
        </w:tc>
        <w:tc>
          <w:tcPr>
            <w:tcW w:w="6804" w:type="dxa"/>
            <w:tcBorders>
              <w:top w:val="single" w:sz="6" w:space="0" w:color="auto"/>
            </w:tcBorders>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xxxxxxxxxxxxxxxxxxxxxxxxxxxx</w:t>
            </w:r>
          </w:p>
        </w:tc>
        <w:tc>
          <w:tcPr>
            <w:tcW w:w="425" w:type="dxa"/>
            <w:tcBorders>
              <w:top w:val="single" w:sz="6" w:space="0" w:color="auto"/>
            </w:tcBorders>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sz w:val="18"/>
                <w:szCs w:val="18"/>
                <w:highlight w:val="yellow"/>
              </w:rPr>
              <w:t>P</w:t>
            </w:r>
          </w:p>
        </w:tc>
      </w:tr>
      <w:tr>
        <w:tc>
          <w:tcPr>
            <w:tcW w:w="2405" w:type="dxa"/>
            <w:shd w:val="clear" w:color="auto" w:fill="auto"/>
          </w:tcPr>
          <w:p>
            <w:pPr>
              <w:pStyle w:val="Liste21"/>
              <w:tabs>
                <w:tab w:val="clear" w:pos="454"/>
              </w:tabs>
              <w:spacing w:before="0"/>
              <w:ind w:left="0" w:firstLine="0"/>
              <w:rPr>
                <w:rFonts w:ascii="Trebuchet MS" w:hAnsi="Trebuchet MS" w:cs="Arial"/>
                <w:b/>
                <w:sz w:val="20"/>
              </w:rPr>
            </w:pPr>
            <w:r>
              <w:rPr>
                <w:rFonts w:ascii="Trebuchet MS" w:hAnsi="Trebuchet MS" w:cs="Arial"/>
                <w:sz w:val="20"/>
              </w:rPr>
              <w:t>xxxxxxxxxxxxxxxxxxxx</w:t>
            </w:r>
          </w:p>
        </w:tc>
        <w:tc>
          <w:tcPr>
            <w:tcW w:w="6804"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xxxxxxxxxxxxxxxxxxxxxxxxxxxxxx</w:t>
            </w:r>
          </w:p>
        </w:tc>
        <w:tc>
          <w:tcPr>
            <w:tcW w:w="425" w:type="dxa"/>
            <w:shd w:val="clear" w:color="auto" w:fill="auto"/>
          </w:tcPr>
          <w:p>
            <w:pPr>
              <w:pStyle w:val="Liste21"/>
              <w:tabs>
                <w:tab w:val="clear" w:pos="454"/>
              </w:tabs>
              <w:spacing w:before="0"/>
              <w:ind w:left="0" w:firstLine="0"/>
              <w:rPr>
                <w:rFonts w:ascii="Trebuchet MS" w:hAnsi="Trebuchet MS" w:cs="Arial"/>
                <w:sz w:val="18"/>
                <w:szCs w:val="18"/>
                <w:highlight w:val="yellow"/>
              </w:rPr>
            </w:pPr>
            <w:r>
              <w:rPr>
                <w:rFonts w:ascii="Trebuchet MS" w:hAnsi="Trebuchet MS" w:cs="Arial"/>
                <w:sz w:val="18"/>
                <w:szCs w:val="18"/>
                <w:highlight w:val="yellow"/>
              </w:rPr>
              <w:t>P</w:t>
            </w:r>
          </w:p>
        </w:tc>
      </w:tr>
      <w:tr>
        <w:tc>
          <w:tcPr>
            <w:tcW w:w="9634" w:type="dxa"/>
            <w:gridSpan w:val="3"/>
            <w:shd w:val="clear" w:color="auto" w:fill="D9D9D9" w:themeFill="background1" w:themeFillShade="D9"/>
          </w:tcPr>
          <w:p>
            <w:pPr>
              <w:pStyle w:val="Liste21"/>
              <w:tabs>
                <w:tab w:val="clear" w:pos="454"/>
              </w:tabs>
              <w:spacing w:before="0"/>
              <w:ind w:left="0" w:firstLine="0"/>
              <w:rPr>
                <w:rFonts w:ascii="Trebuchet MS" w:hAnsi="Trebuchet MS" w:cs="Arial"/>
                <w:b/>
                <w:bCs/>
                <w:caps/>
                <w:color w:val="FFFFFF" w:themeColor="background1"/>
                <w:sz w:val="20"/>
                <w:highlight w:val="yellow"/>
              </w:rPr>
            </w:pPr>
            <w:r>
              <w:rPr>
                <w:rFonts w:ascii="Trebuchet MS" w:hAnsi="Trebuchet MS" w:cs="Arial"/>
                <w:b/>
                <w:bCs/>
                <w:caps/>
                <w:sz w:val="20"/>
              </w:rPr>
              <w:t>expertS exterieurS</w:t>
            </w:r>
          </w:p>
        </w:tc>
      </w:tr>
      <w:tr>
        <w:tc>
          <w:tcPr>
            <w:tcW w:w="2405"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w:t>
            </w:r>
          </w:p>
        </w:tc>
        <w:tc>
          <w:tcPr>
            <w:tcW w:w="6804"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w:t>
            </w:r>
          </w:p>
        </w:tc>
        <w:tc>
          <w:tcPr>
            <w:tcW w:w="425" w:type="dxa"/>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tc>
          <w:tcPr>
            <w:tcW w:w="2405"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w:t>
            </w:r>
          </w:p>
        </w:tc>
        <w:tc>
          <w:tcPr>
            <w:tcW w:w="6804" w:type="dxa"/>
            <w:shd w:val="clear" w:color="auto" w:fill="auto"/>
          </w:tcPr>
          <w:p>
            <w:pPr>
              <w:pStyle w:val="Liste21"/>
              <w:tabs>
                <w:tab w:val="clear" w:pos="454"/>
                <w:tab w:val="left" w:pos="4131"/>
              </w:tabs>
              <w:spacing w:before="0"/>
              <w:ind w:left="0" w:firstLine="0"/>
              <w:rPr>
                <w:rFonts w:ascii="Trebuchet MS" w:hAnsi="Trebuchet MS" w:cs="Arial"/>
                <w:sz w:val="20"/>
              </w:rPr>
            </w:pPr>
            <w:r>
              <w:rPr>
                <w:rFonts w:ascii="Trebuchet MS" w:hAnsi="Trebuchet MS" w:cs="Arial"/>
                <w:sz w:val="20"/>
              </w:rPr>
              <w:t>xxxxxxxxxxxxxxxxxxxxxxx</w:t>
            </w:r>
          </w:p>
        </w:tc>
        <w:tc>
          <w:tcPr>
            <w:tcW w:w="425" w:type="dxa"/>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tc>
          <w:tcPr>
            <w:tcW w:w="2405"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w:t>
            </w:r>
          </w:p>
        </w:tc>
        <w:tc>
          <w:tcPr>
            <w:tcW w:w="6804" w:type="dxa"/>
            <w:shd w:val="clear" w:color="auto" w:fill="auto"/>
          </w:tcPr>
          <w:p>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xxxxxxxxxxxxxxxxxxxxxxxxx</w:t>
            </w:r>
          </w:p>
        </w:tc>
        <w:tc>
          <w:tcPr>
            <w:tcW w:w="425" w:type="dxa"/>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tc>
          <w:tcPr>
            <w:tcW w:w="9634" w:type="dxa"/>
            <w:gridSpan w:val="3"/>
            <w:shd w:val="clear" w:color="auto" w:fill="000000" w:themeFill="text1"/>
          </w:tcPr>
          <w:p>
            <w:pPr>
              <w:pStyle w:val="Liste21"/>
              <w:tabs>
                <w:tab w:val="clear" w:pos="454"/>
              </w:tabs>
              <w:spacing w:before="0"/>
              <w:ind w:left="0" w:firstLine="0"/>
              <w:rPr>
                <w:rFonts w:ascii="Trebuchet MS" w:hAnsi="Trebuchet MS" w:cs="Arial"/>
                <w:sz w:val="20"/>
              </w:rPr>
            </w:pPr>
            <w:r>
              <w:rPr>
                <w:rFonts w:ascii="Trebuchet MS" w:hAnsi="Trebuchet MS" w:cs="Arial"/>
                <w:b/>
                <w:bCs/>
                <w:caps/>
                <w:color w:val="FFFFFF" w:themeColor="background1"/>
                <w:sz w:val="20"/>
              </w:rPr>
              <w:t>MEMBRE DU JURY – VOIX CONSULTATIVE</w:t>
            </w:r>
          </w:p>
        </w:tc>
      </w:tr>
      <w:tr>
        <w:tc>
          <w:tcPr>
            <w:tcW w:w="2405" w:type="dxa"/>
            <w:shd w:val="clear" w:color="auto" w:fill="auto"/>
          </w:tcPr>
          <w:p>
            <w:pPr>
              <w:pStyle w:val="Liste21"/>
              <w:tabs>
                <w:tab w:val="clear" w:pos="454"/>
              </w:tabs>
              <w:spacing w:before="0"/>
              <w:ind w:left="0" w:firstLine="0"/>
              <w:rPr>
                <w:rFonts w:ascii="Trebuchet MS" w:hAnsi="Trebuchet MS" w:cs="Arial"/>
                <w:b/>
                <w:bCs/>
                <w:caps/>
                <w:sz w:val="20"/>
              </w:rPr>
            </w:pPr>
            <w:r>
              <w:rPr>
                <w:rFonts w:ascii="Trebuchet MS" w:hAnsi="Trebuchet MS" w:cs="Arial"/>
                <w:bCs/>
                <w:caps/>
                <w:sz w:val="20"/>
              </w:rPr>
              <w:t>xxxxxxxxxxxxxxx</w:t>
            </w:r>
          </w:p>
        </w:tc>
        <w:tc>
          <w:tcPr>
            <w:tcW w:w="6804" w:type="dxa"/>
            <w:shd w:val="clear" w:color="auto" w:fill="auto"/>
          </w:tcPr>
          <w:p>
            <w:pPr>
              <w:pStyle w:val="Liste21"/>
              <w:tabs>
                <w:tab w:val="clear" w:pos="454"/>
              </w:tabs>
              <w:spacing w:before="0"/>
              <w:ind w:left="0" w:firstLine="0"/>
              <w:rPr>
                <w:rFonts w:ascii="Trebuchet MS" w:hAnsi="Trebuchet MS" w:cs="Arial"/>
                <w:b/>
                <w:bCs/>
                <w:caps/>
                <w:sz w:val="20"/>
              </w:rPr>
            </w:pPr>
            <w:r>
              <w:rPr>
                <w:rFonts w:ascii="Trebuchet MS" w:hAnsi="Trebuchet MS" w:cs="Arial"/>
                <w:sz w:val="20"/>
                <w:lang w:eastAsia="fr-BE"/>
              </w:rPr>
              <w:t>xxxxxxxxxxxxxxxxxxxxxx</w:t>
            </w:r>
          </w:p>
        </w:tc>
        <w:tc>
          <w:tcPr>
            <w:tcW w:w="425" w:type="dxa"/>
            <w:shd w:val="clear" w:color="auto" w:fill="auto"/>
          </w:tcPr>
          <w:p>
            <w:pPr>
              <w:pStyle w:val="Liste21"/>
              <w:tabs>
                <w:tab w:val="clear" w:pos="454"/>
              </w:tabs>
              <w:spacing w:before="0"/>
              <w:ind w:left="0" w:firstLine="0"/>
              <w:rPr>
                <w:rFonts w:ascii="Trebuchet MS" w:hAnsi="Trebuchet MS" w:cs="Arial"/>
                <w:bCs/>
                <w:caps/>
                <w:sz w:val="20"/>
                <w:highlight w:val="yellow"/>
              </w:rPr>
            </w:pPr>
            <w:r>
              <w:rPr>
                <w:rFonts w:ascii="Trebuchet MS" w:hAnsi="Trebuchet MS" w:cs="Arial"/>
                <w:bCs/>
                <w:caps/>
                <w:sz w:val="20"/>
                <w:highlight w:val="yellow"/>
              </w:rPr>
              <w:t>P</w:t>
            </w:r>
          </w:p>
        </w:tc>
      </w:tr>
      <w:tr>
        <w:tc>
          <w:tcPr>
            <w:tcW w:w="9634" w:type="dxa"/>
            <w:gridSpan w:val="3"/>
            <w:tcBorders>
              <w:top w:val="single" w:sz="4" w:space="0" w:color="auto"/>
              <w:bottom w:val="single" w:sz="6" w:space="0" w:color="auto"/>
            </w:tcBorders>
            <w:shd w:val="clear" w:color="auto" w:fill="000000" w:themeFill="text1"/>
          </w:tcPr>
          <w:p>
            <w:pPr>
              <w:pStyle w:val="Liste21"/>
              <w:tabs>
                <w:tab w:val="clear" w:pos="454"/>
              </w:tabs>
              <w:spacing w:before="0"/>
              <w:ind w:left="0" w:firstLine="0"/>
              <w:rPr>
                <w:rFonts w:ascii="Trebuchet MS" w:hAnsi="Trebuchet MS" w:cs="Arial"/>
                <w:b/>
                <w:bCs/>
                <w:caps/>
                <w:color w:val="FFFFFF" w:themeColor="background1"/>
                <w:sz w:val="20"/>
                <w:highlight w:val="yellow"/>
              </w:rPr>
            </w:pPr>
            <w:r>
              <w:rPr>
                <w:rFonts w:ascii="Trebuchet MS" w:hAnsi="Trebuchet MS" w:cs="Arial"/>
                <w:b/>
                <w:bCs/>
                <w:caps/>
                <w:color w:val="FFFFFF" w:themeColor="background1"/>
                <w:sz w:val="20"/>
              </w:rPr>
              <w:t>commission technique – voix CONSULTATIVE</w:t>
            </w:r>
          </w:p>
        </w:tc>
      </w:tr>
      <w:tr>
        <w:tc>
          <w:tcPr>
            <w:tcW w:w="2405" w:type="dxa"/>
            <w:shd w:val="clear" w:color="auto" w:fill="auto"/>
          </w:tcPr>
          <w:p>
            <w:pPr>
              <w:pStyle w:val="Liste21"/>
              <w:tabs>
                <w:tab w:val="clear" w:pos="454"/>
              </w:tabs>
              <w:spacing w:before="0"/>
              <w:ind w:left="0" w:firstLine="0"/>
              <w:rPr>
                <w:rFonts w:ascii="Trebuchet MS" w:hAnsi="Trebuchet MS" w:cs="Arial"/>
                <w:color w:val="000000" w:themeColor="text1"/>
                <w:sz w:val="20"/>
              </w:rPr>
            </w:pPr>
            <w:r>
              <w:rPr>
                <w:rFonts w:ascii="Trebuchet MS" w:hAnsi="Trebuchet MS" w:cs="Arial"/>
                <w:color w:val="000000" w:themeColor="text1"/>
                <w:sz w:val="20"/>
              </w:rPr>
              <w:t>xxxxxxxxxxxxxxxxxxx</w:t>
            </w:r>
          </w:p>
        </w:tc>
        <w:tc>
          <w:tcPr>
            <w:tcW w:w="6804" w:type="dxa"/>
            <w:shd w:val="clear" w:color="auto" w:fill="auto"/>
          </w:tcPr>
          <w:p>
            <w:pPr>
              <w:pStyle w:val="Liste21"/>
              <w:tabs>
                <w:tab w:val="clear" w:pos="454"/>
              </w:tabs>
              <w:spacing w:before="0"/>
              <w:ind w:left="0" w:firstLine="0"/>
              <w:rPr>
                <w:rFonts w:ascii="Trebuchet MS" w:hAnsi="Trebuchet MS" w:cs="Arial"/>
                <w:color w:val="1F497D" w:themeColor="text2"/>
                <w:sz w:val="20"/>
              </w:rPr>
            </w:pPr>
            <w:r>
              <w:rPr>
                <w:rFonts w:ascii="Trebuchet MS" w:hAnsi="Trebuchet MS" w:cs="Arial"/>
                <w:sz w:val="20"/>
              </w:rPr>
              <w:t>xxxxxxxxxxxxxxxxxxxxxxxxx</w:t>
            </w:r>
          </w:p>
        </w:tc>
        <w:tc>
          <w:tcPr>
            <w:tcW w:w="425" w:type="dxa"/>
            <w:shd w:val="clear" w:color="auto" w:fill="auto"/>
          </w:tcPr>
          <w:p>
            <w:pPr>
              <w:pStyle w:val="Liste21"/>
              <w:tabs>
                <w:tab w:val="clear" w:pos="454"/>
              </w:tabs>
              <w:spacing w:before="0"/>
              <w:ind w:left="0" w:firstLine="0"/>
              <w:rPr>
                <w:rFonts w:ascii="Trebuchet MS" w:hAnsi="Trebuchet MS" w:cs="Arial"/>
                <w:caps/>
                <w:color w:val="1F497D" w:themeColor="text2"/>
                <w:sz w:val="20"/>
                <w:highlight w:val="yellow"/>
              </w:rPr>
            </w:pPr>
            <w:r>
              <w:rPr>
                <w:rFonts w:ascii="Trebuchet MS" w:hAnsi="Trebuchet MS" w:cs="Arial"/>
                <w:caps/>
                <w:sz w:val="20"/>
                <w:highlight w:val="yellow"/>
              </w:rPr>
              <w:t>P</w:t>
            </w:r>
          </w:p>
        </w:tc>
      </w:tr>
      <w:tr>
        <w:tc>
          <w:tcPr>
            <w:tcW w:w="2405" w:type="dxa"/>
            <w:shd w:val="clear" w:color="auto" w:fill="auto"/>
          </w:tcPr>
          <w:p>
            <w:pPr>
              <w:pStyle w:val="Liste21"/>
              <w:tabs>
                <w:tab w:val="clear" w:pos="454"/>
              </w:tabs>
              <w:spacing w:before="0"/>
              <w:ind w:left="0" w:firstLine="0"/>
              <w:rPr>
                <w:rFonts w:ascii="Trebuchet MS" w:hAnsi="Trebuchet MS" w:cs="Arial"/>
                <w:color w:val="000000" w:themeColor="text1"/>
                <w:sz w:val="20"/>
              </w:rPr>
            </w:pPr>
            <w:r>
              <w:rPr>
                <w:rFonts w:ascii="Trebuchet MS" w:hAnsi="Trebuchet MS" w:cs="Arial"/>
                <w:color w:val="000000" w:themeColor="text1"/>
                <w:sz w:val="20"/>
              </w:rPr>
              <w:t>xxxxxxxxxxxxxxxxxxx</w:t>
            </w:r>
          </w:p>
        </w:tc>
        <w:tc>
          <w:tcPr>
            <w:tcW w:w="6804" w:type="dxa"/>
            <w:shd w:val="clear" w:color="auto" w:fill="auto"/>
          </w:tcPr>
          <w:p>
            <w:pPr>
              <w:pStyle w:val="Liste21"/>
              <w:tabs>
                <w:tab w:val="clear" w:pos="454"/>
              </w:tabs>
              <w:spacing w:before="0"/>
              <w:ind w:left="0" w:firstLine="0"/>
              <w:rPr>
                <w:rFonts w:ascii="Trebuchet MS" w:hAnsi="Trebuchet MS" w:cs="Arial"/>
                <w:caps/>
                <w:sz w:val="20"/>
              </w:rPr>
            </w:pPr>
            <w:r>
              <w:rPr>
                <w:rFonts w:ascii="Trebuchet MS" w:hAnsi="Trebuchet MS" w:cs="Arial"/>
                <w:sz w:val="20"/>
              </w:rPr>
              <w:t>xxxxxxxxxxxxxxxxxxxxxxxxxxx</w:t>
            </w:r>
          </w:p>
        </w:tc>
        <w:tc>
          <w:tcPr>
            <w:tcW w:w="425" w:type="dxa"/>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tc>
          <w:tcPr>
            <w:tcW w:w="2405" w:type="dxa"/>
            <w:shd w:val="clear" w:color="auto" w:fill="auto"/>
          </w:tcPr>
          <w:p>
            <w:pPr>
              <w:pStyle w:val="Liste21"/>
              <w:tabs>
                <w:tab w:val="clear" w:pos="454"/>
              </w:tabs>
              <w:spacing w:before="0"/>
              <w:ind w:left="0" w:firstLine="0"/>
              <w:rPr>
                <w:rFonts w:ascii="Trebuchet MS" w:hAnsi="Trebuchet MS" w:cs="Arial"/>
                <w:color w:val="000000" w:themeColor="text1"/>
                <w:sz w:val="20"/>
              </w:rPr>
            </w:pPr>
            <w:r>
              <w:rPr>
                <w:rFonts w:ascii="Trebuchet MS" w:hAnsi="Trebuchet MS" w:cs="Arial"/>
                <w:color w:val="000000" w:themeColor="text1"/>
                <w:sz w:val="20"/>
              </w:rPr>
              <w:t>xxxxxxxxxxxxxxxxxxxx</w:t>
            </w:r>
          </w:p>
        </w:tc>
        <w:tc>
          <w:tcPr>
            <w:tcW w:w="6804" w:type="dxa"/>
            <w:shd w:val="clear" w:color="auto" w:fill="auto"/>
          </w:tcPr>
          <w:p>
            <w:pPr>
              <w:pStyle w:val="Liste21"/>
              <w:tabs>
                <w:tab w:val="clear" w:pos="454"/>
              </w:tabs>
              <w:spacing w:before="0"/>
              <w:ind w:left="0" w:firstLine="0"/>
              <w:rPr>
                <w:rFonts w:ascii="Trebuchet MS" w:hAnsi="Trebuchet MS" w:cs="Arial"/>
                <w:color w:val="1F497D" w:themeColor="text2"/>
                <w:sz w:val="20"/>
              </w:rPr>
            </w:pPr>
            <w:r>
              <w:rPr>
                <w:rFonts w:ascii="Trebuchet MS" w:hAnsi="Trebuchet MS" w:cs="Arial"/>
                <w:sz w:val="20"/>
              </w:rPr>
              <w:t>xxxxxxxxxxxxxxxxxxxxxxxxxxxxx</w:t>
            </w:r>
          </w:p>
        </w:tc>
        <w:tc>
          <w:tcPr>
            <w:tcW w:w="425" w:type="dxa"/>
            <w:shd w:val="clear" w:color="auto" w:fill="auto"/>
          </w:tcPr>
          <w:p>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bl>
    <w:p>
      <w:pPr>
        <w:jc w:val="both"/>
        <w:rPr>
          <w:rFonts w:ascii="Trebuchet MS" w:hAnsi="Trebuchet MS" w:cs="Arial"/>
          <w:sz w:val="18"/>
          <w:szCs w:val="18"/>
        </w:rPr>
      </w:pPr>
      <w:r>
        <w:rPr>
          <w:rFonts w:ascii="Trebuchet MS" w:hAnsi="Trebuchet MS" w:cs="Arial"/>
          <w:sz w:val="18"/>
          <w:szCs w:val="18"/>
        </w:rPr>
        <w:t>P=présent / Pa=partiel / E=excusé / A=absent / * =qui rédige le PV</w:t>
      </w:r>
      <w:bookmarkEnd w:id="1"/>
    </w:p>
    <w:p>
      <w:pPr>
        <w:jc w:val="both"/>
        <w:rPr>
          <w:rFonts w:ascii="Trebuchet MS" w:hAnsi="Trebuchet MS" w:cs="Arial"/>
          <w:sz w:val="22"/>
          <w:szCs w:val="22"/>
        </w:rPr>
      </w:pPr>
    </w:p>
    <w:p>
      <w:pPr>
        <w:jc w:val="both"/>
        <w:rPr>
          <w:rFonts w:ascii="Trebuchet MS" w:hAnsi="Trebuchet MS" w:cs="Arial"/>
          <w:sz w:val="22"/>
          <w:szCs w:val="22"/>
        </w:rPr>
      </w:pPr>
      <w:r>
        <w:rPr>
          <w:rFonts w:ascii="Trebuchet MS" w:hAnsi="Trebuchet MS" w:cs="Arial"/>
          <w:sz w:val="22"/>
          <w:szCs w:val="22"/>
        </w:rPr>
        <w:t>La présidence est assurée par xxxxxxxxxxxxxxxxxxxxx.</w:t>
      </w:r>
    </w:p>
    <w:p>
      <w:pPr>
        <w:jc w:val="both"/>
        <w:rPr>
          <w:rFonts w:ascii="Trebuchet MS" w:hAnsi="Trebuchet MS" w:cs="Arial"/>
          <w:sz w:val="22"/>
          <w:szCs w:val="22"/>
        </w:rPr>
      </w:pPr>
    </w:p>
    <w:p>
      <w:pPr>
        <w:numPr>
          <w:ilvl w:val="0"/>
          <w:numId w:val="1"/>
        </w:numPr>
        <w:jc w:val="both"/>
        <w:rPr>
          <w:rFonts w:ascii="Trebuchet MS" w:hAnsi="Trebuchet MS" w:cs="Arial"/>
          <w:sz w:val="22"/>
          <w:szCs w:val="22"/>
        </w:rPr>
      </w:pPr>
      <w:r>
        <w:rPr>
          <w:rFonts w:ascii="Trebuchet MS" w:hAnsi="Trebuchet MS" w:cs="Arial"/>
          <w:b/>
          <w:smallCaps/>
          <w:sz w:val="22"/>
          <w:szCs w:val="22"/>
          <w:u w:val="single"/>
        </w:rPr>
        <w:t>Examen de la régularité des offres</w:t>
      </w:r>
    </w:p>
    <w:p>
      <w:pPr>
        <w:jc w:val="both"/>
        <w:rPr>
          <w:rFonts w:ascii="Trebuchet MS" w:hAnsi="Trebuchet MS" w:cs="Arial"/>
          <w:sz w:val="22"/>
          <w:szCs w:val="22"/>
        </w:rPr>
      </w:pPr>
    </w:p>
    <w:p>
      <w:pPr>
        <w:jc w:val="both"/>
        <w:rPr>
          <w:rFonts w:ascii="Trebuchet MS" w:hAnsi="Trebuchet MS" w:cs="Arial"/>
          <w:sz w:val="22"/>
          <w:szCs w:val="22"/>
        </w:rPr>
      </w:pPr>
      <w:r>
        <w:rPr>
          <w:rFonts w:ascii="Trebuchet MS" w:hAnsi="Trebuchet MS" w:cs="Arial"/>
          <w:sz w:val="22"/>
          <w:szCs w:val="22"/>
        </w:rPr>
        <w:t xml:space="preserve">De la vérification préalable réalisée par l’administration, il ressort que les offres déposées par </w:t>
      </w:r>
      <w:r>
        <w:rPr>
          <w:rFonts w:ascii="Trebuchet MS" w:hAnsi="Trebuchet MS" w:cs="Arial"/>
          <w:sz w:val="22"/>
          <w:szCs w:val="22"/>
          <w:highlight w:val="yellow"/>
        </w:rPr>
        <w:t>les 5 équipes</w:t>
      </w:r>
      <w:r>
        <w:rPr>
          <w:rFonts w:ascii="Trebuchet MS" w:hAnsi="Trebuchet MS" w:cs="Arial"/>
          <w:sz w:val="22"/>
          <w:szCs w:val="22"/>
        </w:rPr>
        <w:t xml:space="preserve"> sont toutes régulières par rapport aux documents demandés au point 12.2 du cahier des charges (« Composition de l’offre ») et ont toutes été remises à temps : le </w:t>
      </w:r>
      <w:r>
        <w:rPr>
          <w:rFonts w:ascii="Trebuchet MS" w:hAnsi="Trebuchet MS" w:cs="Arial"/>
          <w:sz w:val="22"/>
          <w:szCs w:val="22"/>
          <w:highlight w:val="yellow"/>
        </w:rPr>
        <w:t>xxxxxxxxxxxxxxxxxx</w:t>
      </w:r>
      <w:r>
        <w:rPr>
          <w:rFonts w:ascii="Trebuchet MS" w:hAnsi="Trebuchet MS" w:cs="Arial"/>
          <w:sz w:val="22"/>
          <w:szCs w:val="22"/>
        </w:rPr>
        <w:t xml:space="preserve"> au plus tard.</w:t>
      </w:r>
    </w:p>
    <w:p>
      <w:pPr>
        <w:jc w:val="both"/>
        <w:rPr>
          <w:rFonts w:ascii="Trebuchet MS" w:hAnsi="Trebuchet MS" w:cs="Arial"/>
          <w:sz w:val="22"/>
          <w:szCs w:val="22"/>
        </w:rPr>
      </w:pPr>
    </w:p>
    <w:p>
      <w:pPr>
        <w:jc w:val="both"/>
        <w:rPr>
          <w:rFonts w:ascii="Trebuchet MS" w:hAnsi="Trebuchet MS" w:cs="Arial"/>
          <w:sz w:val="22"/>
          <w:szCs w:val="22"/>
        </w:rPr>
      </w:pPr>
    </w:p>
    <w:p>
      <w:pPr>
        <w:numPr>
          <w:ilvl w:val="0"/>
          <w:numId w:val="1"/>
        </w:numPr>
        <w:jc w:val="both"/>
        <w:rPr>
          <w:rFonts w:ascii="Trebuchet MS" w:hAnsi="Trebuchet MS" w:cs="Arial"/>
          <w:b/>
          <w:smallCaps/>
          <w:sz w:val="22"/>
          <w:szCs w:val="22"/>
          <w:u w:val="single"/>
        </w:rPr>
      </w:pPr>
      <w:r>
        <w:rPr>
          <w:rFonts w:ascii="Trebuchet MS" w:hAnsi="Trebuchet MS" w:cs="Arial"/>
          <w:b/>
          <w:smallCaps/>
          <w:sz w:val="22"/>
          <w:szCs w:val="22"/>
          <w:u w:val="single"/>
        </w:rPr>
        <w:t>Déroulement de la séance</w:t>
      </w:r>
      <w:r>
        <w:rPr>
          <w:rFonts w:ascii="Trebuchet MS" w:hAnsi="Trebuchet MS" w:cs="Arial"/>
          <w:b/>
          <w:smallCaps/>
          <w:sz w:val="22"/>
          <w:szCs w:val="22"/>
        </w:rPr>
        <w:t> :</w:t>
      </w:r>
    </w:p>
    <w:p>
      <w:pPr>
        <w:jc w:val="both"/>
        <w:rPr>
          <w:rFonts w:ascii="Trebuchet MS" w:hAnsi="Trebuchet MS" w:cs="Arial"/>
          <w:sz w:val="22"/>
          <w:szCs w:val="22"/>
        </w:rPr>
      </w:pPr>
    </w:p>
    <w:p>
      <w:pPr>
        <w:jc w:val="both"/>
        <w:rPr>
          <w:rFonts w:ascii="Trebuchet MS" w:hAnsi="Trebuchet MS" w:cs="Arial"/>
          <w:sz w:val="22"/>
          <w:szCs w:val="22"/>
        </w:rPr>
      </w:pPr>
      <w:r>
        <w:rPr>
          <w:rFonts w:ascii="Trebuchet MS" w:hAnsi="Trebuchet MS" w:cs="Arial"/>
          <w:sz w:val="22"/>
          <w:szCs w:val="22"/>
        </w:rPr>
        <w:t xml:space="preserve">La journée débute à </w:t>
      </w:r>
      <w:r>
        <w:rPr>
          <w:rFonts w:ascii="Trebuchet MS" w:hAnsi="Trebuchet MS" w:cs="Arial"/>
          <w:sz w:val="22"/>
          <w:szCs w:val="22"/>
          <w:highlight w:val="yellow"/>
        </w:rPr>
        <w:t>9h30</w:t>
      </w:r>
      <w:r>
        <w:rPr>
          <w:rFonts w:ascii="Trebuchet MS" w:hAnsi="Trebuchet MS" w:cs="Arial"/>
          <w:sz w:val="22"/>
          <w:szCs w:val="22"/>
        </w:rPr>
        <w:t>.</w:t>
      </w:r>
    </w:p>
    <w:p>
      <w:pPr>
        <w:tabs>
          <w:tab w:val="left" w:pos="0"/>
        </w:tabs>
        <w:jc w:val="both"/>
        <w:rPr>
          <w:rFonts w:ascii="Trebuchet MS" w:hAnsi="Trebuchet MS" w:cs="Arial"/>
          <w:sz w:val="22"/>
          <w:szCs w:val="22"/>
        </w:rPr>
      </w:pPr>
    </w:p>
    <w:p>
      <w:pPr>
        <w:tabs>
          <w:tab w:val="left" w:pos="0"/>
        </w:tabs>
        <w:jc w:val="both"/>
        <w:rPr>
          <w:rFonts w:ascii="Trebuchet MS" w:hAnsi="Trebuchet MS" w:cs="Arial"/>
          <w:sz w:val="22"/>
          <w:szCs w:val="22"/>
        </w:rPr>
      </w:pPr>
      <w:r>
        <w:rPr>
          <w:rFonts w:ascii="Arial" w:hAnsi="Arial" w:cs="Arial"/>
          <w:sz w:val="22"/>
          <w:szCs w:val="22"/>
        </w:rPr>
        <w:t>►</w:t>
      </w:r>
      <w:r>
        <w:rPr>
          <w:rFonts w:ascii="Trebuchet MS" w:hAnsi="Trebuchet MS" w:cs="Arial"/>
          <w:sz w:val="22"/>
          <w:szCs w:val="22"/>
        </w:rPr>
        <w:t xml:space="preserve"> En guise d</w:t>
      </w:r>
      <w:r>
        <w:rPr>
          <w:rFonts w:ascii="Trebuchet MS" w:hAnsi="Trebuchet MS" w:cs="Trebuchet MS"/>
          <w:sz w:val="22"/>
          <w:szCs w:val="22"/>
        </w:rPr>
        <w:t>’</w:t>
      </w:r>
      <w:r>
        <w:rPr>
          <w:rFonts w:ascii="Trebuchet MS" w:hAnsi="Trebuchet MS" w:cs="Arial"/>
          <w:sz w:val="22"/>
          <w:szCs w:val="22"/>
        </w:rPr>
        <w:t>introduction, xxxxxxxxxxxxxxxxxxx accueille les membres du jury et les remercie de leur présence. Il invite chacun à se présenter.</w:t>
      </w:r>
    </w:p>
    <w:p>
      <w:pPr>
        <w:widowControl w:val="0"/>
        <w:autoSpaceDE w:val="0"/>
        <w:jc w:val="both"/>
        <w:rPr>
          <w:rFonts w:ascii="Trebuchet MS" w:hAnsi="Trebuchet MS" w:cs="Arial"/>
          <w:sz w:val="22"/>
          <w:szCs w:val="22"/>
        </w:rPr>
      </w:pPr>
    </w:p>
    <w:p>
      <w:pPr>
        <w:pStyle w:val="Liste21"/>
        <w:rPr>
          <w:rFonts w:ascii="Trebuchet MS" w:hAnsi="Trebuchet MS" w:cs="Arial"/>
          <w:szCs w:val="22"/>
        </w:rPr>
      </w:pPr>
      <w:r>
        <w:rPr>
          <w:rFonts w:cs="Arial"/>
          <w:szCs w:val="22"/>
        </w:rPr>
        <w:t>►</w:t>
      </w:r>
      <w:r>
        <w:rPr>
          <w:rFonts w:ascii="Trebuchet MS" w:hAnsi="Trebuchet MS" w:cs="Arial"/>
          <w:szCs w:val="22"/>
        </w:rPr>
        <w:t xml:space="preserve"> Ensuite, la pr</w:t>
      </w:r>
      <w:r>
        <w:rPr>
          <w:rFonts w:ascii="Trebuchet MS" w:hAnsi="Trebuchet MS" w:cs="Trebuchet MS"/>
          <w:szCs w:val="22"/>
        </w:rPr>
        <w:t>é</w:t>
      </w:r>
      <w:r>
        <w:rPr>
          <w:rFonts w:ascii="Trebuchet MS" w:hAnsi="Trebuchet MS" w:cs="Arial"/>
          <w:szCs w:val="22"/>
        </w:rPr>
        <w:t>sidente rappelle le caractère complexe du projet et donne la parole aux différents membres du jury afin que selon leur expertise ils puissent en souligner les enjeux multiples. xxxxxxxxxxxxxxxxxxxxxxxxxxxxxxxxxxxxxxxxxxxxxxxxxxxxxxxxxxxxxxxx</w:t>
      </w:r>
    </w:p>
    <w:p>
      <w:pPr>
        <w:pStyle w:val="Liste21"/>
        <w:rPr>
          <w:rFonts w:ascii="Trebuchet MS" w:hAnsi="Trebuchet MS" w:cs="Arial"/>
          <w:szCs w:val="22"/>
          <w:lang w:val="fr-BE"/>
        </w:rPr>
      </w:pPr>
    </w:p>
    <w:p>
      <w:pPr>
        <w:pStyle w:val="Liste21"/>
        <w:tabs>
          <w:tab w:val="clear" w:pos="454"/>
        </w:tabs>
        <w:ind w:left="0" w:firstLine="0"/>
        <w:rPr>
          <w:rFonts w:ascii="Trebuchet MS" w:hAnsi="Trebuchet MS" w:cs="Arial"/>
          <w:szCs w:val="22"/>
          <w:lang w:val="fr-BE"/>
        </w:rPr>
      </w:pPr>
      <w:r>
        <w:rPr>
          <w:rFonts w:cs="Arial"/>
          <w:szCs w:val="22"/>
        </w:rPr>
        <w:t>►</w:t>
      </w:r>
      <w:r>
        <w:rPr>
          <w:rFonts w:ascii="Trebuchet MS" w:hAnsi="Trebuchet MS" w:cs="Arial"/>
          <w:szCs w:val="22"/>
        </w:rPr>
        <w:t xml:space="preserve"> Enfin, la présidente expose le déroulement et la méthodologie d’évaluation des offres. Suite à cette introduction, à tour de rôle, chaque équipe défend son offre devant le Jury. Cet exercice de présentation orale a pour objectif d'assurer une bonne compréhension mutuelle des enjeux et projets proposés. Il consiste en une présentation de 30 minutes, suivie d’une séance de questions/réponses de 20 minutes. </w:t>
      </w:r>
      <w:r>
        <w:rPr>
          <w:rFonts w:ascii="Trebuchet MS" w:hAnsi="Trebuchet MS" w:cs="Arial"/>
          <w:szCs w:val="22"/>
          <w:highlight w:val="yellow"/>
        </w:rPr>
        <w:t>Les 5 soumissionnaires</w:t>
      </w:r>
      <w:r>
        <w:rPr>
          <w:rFonts w:ascii="Trebuchet MS" w:hAnsi="Trebuchet MS" w:cs="Arial"/>
          <w:szCs w:val="22"/>
        </w:rPr>
        <w:t xml:space="preserve"> se succèdent au rythme de un par heure, </w:t>
      </w:r>
      <w:r>
        <w:rPr>
          <w:rFonts w:ascii="Trebuchet MS" w:hAnsi="Trebuchet MS" w:cs="Arial"/>
          <w:szCs w:val="22"/>
          <w:highlight w:val="yellow"/>
        </w:rPr>
        <w:t>3 seront entendus le matin, 2 après la pause de midi</w:t>
      </w:r>
      <w:r>
        <w:rPr>
          <w:rFonts w:ascii="Trebuchet MS" w:hAnsi="Trebuchet MS" w:cs="Arial"/>
          <w:szCs w:val="22"/>
        </w:rPr>
        <w:t xml:space="preserve">. </w:t>
      </w:r>
      <w:r>
        <w:rPr>
          <w:rFonts w:ascii="Trebuchet MS" w:hAnsi="Trebuchet MS"/>
          <w:szCs w:val="22"/>
        </w:rPr>
        <w:t xml:space="preserve">Il est rappelé à cet effet que la délibération ne s’opère qu’après avoir entendu l’ensemble des candidats. Au terme de ces présentations, les membres du Jury s’expriment chacun à leur tour sur chacune des propositions lors de tours de table. </w:t>
      </w:r>
      <w:r>
        <w:rPr>
          <w:rFonts w:ascii="Trebuchet MS" w:hAnsi="Trebuchet MS" w:cs="Arial"/>
          <w:szCs w:val="22"/>
        </w:rPr>
        <w:t xml:space="preserve">Après appréciation des arguments des membres du Jury et débats en regard des critères d’attribution, le processus se termine par un classement </w:t>
      </w:r>
      <w:r>
        <w:rPr>
          <w:rFonts w:ascii="Trebuchet MS" w:hAnsi="Trebuchet MS" w:cs="Arial"/>
          <w:szCs w:val="22"/>
          <w:highlight w:val="yellow"/>
        </w:rPr>
        <w:t xml:space="preserve">sous forme d’une cotation </w:t>
      </w:r>
      <w:r>
        <w:rPr>
          <w:rFonts w:ascii="Trebuchet MS" w:hAnsi="Trebuchet MS" w:cs="Arial"/>
          <w:szCs w:val="22"/>
        </w:rPr>
        <w:t>(voir en fin de document).</w:t>
      </w:r>
    </w:p>
    <w:p>
      <w:pPr>
        <w:tabs>
          <w:tab w:val="left" w:pos="0"/>
        </w:tabs>
        <w:jc w:val="both"/>
        <w:rPr>
          <w:rFonts w:ascii="Trebuchet MS" w:hAnsi="Trebuchet MS" w:cs="Arial"/>
          <w:sz w:val="22"/>
          <w:szCs w:val="22"/>
        </w:rPr>
      </w:pPr>
    </w:p>
    <w:p>
      <w:pPr>
        <w:tabs>
          <w:tab w:val="left" w:pos="0"/>
        </w:tabs>
        <w:jc w:val="both"/>
        <w:rPr>
          <w:rFonts w:ascii="Trebuchet MS" w:hAnsi="Trebuchet MS" w:cs="Arial"/>
          <w:sz w:val="22"/>
          <w:szCs w:val="22"/>
        </w:rPr>
      </w:pPr>
    </w:p>
    <w:p>
      <w:pPr>
        <w:jc w:val="both"/>
        <w:rPr>
          <w:rFonts w:ascii="Trebuchet MS" w:hAnsi="Trebuchet MS"/>
          <w:spacing w:val="-2"/>
        </w:rPr>
      </w:pPr>
      <w:r>
        <w:rPr>
          <w:rFonts w:ascii="Arial" w:hAnsi="Arial" w:cs="Arial"/>
          <w:sz w:val="22"/>
          <w:szCs w:val="22"/>
        </w:rPr>
        <w:t>►</w:t>
      </w:r>
      <w:r>
        <w:rPr>
          <w:rFonts w:ascii="Trebuchet MS" w:hAnsi="Trebuchet MS" w:cs="Arial"/>
          <w:sz w:val="22"/>
          <w:szCs w:val="22"/>
        </w:rPr>
        <w:t xml:space="preserve"> Les offres sont appr</w:t>
      </w:r>
      <w:r>
        <w:rPr>
          <w:rFonts w:ascii="Trebuchet MS" w:hAnsi="Trebuchet MS" w:cs="Trebuchet MS"/>
          <w:sz w:val="22"/>
          <w:szCs w:val="22"/>
        </w:rPr>
        <w:t>é</w:t>
      </w:r>
      <w:r>
        <w:rPr>
          <w:rFonts w:ascii="Trebuchet MS" w:hAnsi="Trebuchet MS" w:cs="Arial"/>
          <w:sz w:val="22"/>
          <w:szCs w:val="22"/>
        </w:rPr>
        <w:t>ci</w:t>
      </w:r>
      <w:r>
        <w:rPr>
          <w:rFonts w:ascii="Trebuchet MS" w:hAnsi="Trebuchet MS" w:cs="Trebuchet MS"/>
          <w:sz w:val="22"/>
          <w:szCs w:val="22"/>
        </w:rPr>
        <w:t>é</w:t>
      </w:r>
      <w:r>
        <w:rPr>
          <w:rFonts w:ascii="Trebuchet MS" w:hAnsi="Trebuchet MS" w:cs="Arial"/>
          <w:sz w:val="22"/>
          <w:szCs w:val="22"/>
        </w:rPr>
        <w:t>es par le jury en fonction des crit</w:t>
      </w:r>
      <w:r>
        <w:rPr>
          <w:rFonts w:ascii="Trebuchet MS" w:hAnsi="Trebuchet MS" w:cs="Trebuchet MS"/>
          <w:sz w:val="22"/>
          <w:szCs w:val="22"/>
        </w:rPr>
        <w:t>è</w:t>
      </w:r>
      <w:r>
        <w:rPr>
          <w:rFonts w:ascii="Trebuchet MS" w:hAnsi="Trebuchet MS" w:cs="Arial"/>
          <w:sz w:val="22"/>
          <w:szCs w:val="22"/>
        </w:rPr>
        <w:t xml:space="preserve">res </w:t>
      </w:r>
      <w:r>
        <w:rPr>
          <w:rFonts w:ascii="Trebuchet MS" w:hAnsi="Trebuchet MS" w:cs="Arial"/>
          <w:sz w:val="22"/>
          <w:szCs w:val="22"/>
          <w:highlight w:val="yellow"/>
        </w:rPr>
        <w:t>pond</w:t>
      </w:r>
      <w:r>
        <w:rPr>
          <w:rFonts w:ascii="Trebuchet MS" w:hAnsi="Trebuchet MS" w:cs="Trebuchet MS"/>
          <w:sz w:val="22"/>
          <w:szCs w:val="22"/>
          <w:highlight w:val="yellow"/>
        </w:rPr>
        <w:t>é</w:t>
      </w:r>
      <w:r>
        <w:rPr>
          <w:rFonts w:ascii="Trebuchet MS" w:hAnsi="Trebuchet MS" w:cs="Arial"/>
          <w:sz w:val="22"/>
          <w:szCs w:val="22"/>
          <w:highlight w:val="yellow"/>
        </w:rPr>
        <w:t>r</w:t>
      </w:r>
      <w:r>
        <w:rPr>
          <w:rFonts w:ascii="Trebuchet MS" w:hAnsi="Trebuchet MS" w:cs="Trebuchet MS"/>
          <w:sz w:val="22"/>
          <w:szCs w:val="22"/>
          <w:highlight w:val="yellow"/>
        </w:rPr>
        <w:t>é</w:t>
      </w:r>
      <w:r>
        <w:rPr>
          <w:rFonts w:ascii="Trebuchet MS" w:hAnsi="Trebuchet MS" w:cs="Arial"/>
          <w:sz w:val="22"/>
          <w:szCs w:val="22"/>
          <w:highlight w:val="yellow"/>
        </w:rPr>
        <w:t>s</w:t>
      </w:r>
      <w:r>
        <w:rPr>
          <w:rFonts w:ascii="Trebuchet MS" w:hAnsi="Trebuchet MS" w:cs="Arial"/>
          <w:sz w:val="22"/>
          <w:szCs w:val="22"/>
        </w:rPr>
        <w:t xml:space="preserve"> </w:t>
      </w:r>
      <w:r>
        <w:rPr>
          <w:rFonts w:ascii="Trebuchet MS" w:hAnsi="Trebuchet MS" w:cs="Trebuchet MS"/>
          <w:sz w:val="22"/>
          <w:szCs w:val="22"/>
        </w:rPr>
        <w:t>é</w:t>
      </w:r>
      <w:r>
        <w:rPr>
          <w:rFonts w:ascii="Trebuchet MS" w:hAnsi="Trebuchet MS" w:cs="Arial"/>
          <w:sz w:val="22"/>
          <w:szCs w:val="22"/>
        </w:rPr>
        <w:t>nonc</w:t>
      </w:r>
      <w:r>
        <w:rPr>
          <w:rFonts w:ascii="Trebuchet MS" w:hAnsi="Trebuchet MS" w:cs="Trebuchet MS"/>
          <w:sz w:val="22"/>
          <w:szCs w:val="22"/>
        </w:rPr>
        <w:t>é</w:t>
      </w:r>
      <w:r>
        <w:rPr>
          <w:rFonts w:ascii="Trebuchet MS" w:hAnsi="Trebuchet MS" w:cs="Arial"/>
          <w:sz w:val="22"/>
          <w:szCs w:val="22"/>
        </w:rPr>
        <w:t>s au point 10 du cahier des charges </w:t>
      </w:r>
      <w:r>
        <w:rPr>
          <w:rFonts w:ascii="Trebuchet MS" w:hAnsi="Trebuchet MS"/>
          <w:spacing w:val="-2"/>
        </w:rPr>
        <w:t>:</w:t>
      </w:r>
    </w:p>
    <w:p>
      <w:pPr>
        <w:pStyle w:val="Liste2"/>
        <w:rPr>
          <w:rFonts w:ascii="Trebuchet MS" w:hAnsi="Trebuchet MS"/>
          <w:u w:val="single"/>
        </w:rPr>
      </w:pPr>
      <w:commentRangeStart w:id="2"/>
      <w:r>
        <w:rPr>
          <w:rFonts w:ascii="Trebuchet MS" w:hAnsi="Trebuchet MS"/>
          <w:u w:val="single"/>
        </w:rPr>
        <w:t>xx%</w:t>
      </w:r>
      <w:r>
        <w:rPr>
          <w:rFonts w:ascii="Trebuchet MS" w:hAnsi="Trebuchet MS"/>
          <w:u w:val="single"/>
        </w:rPr>
        <w:tab/>
        <w:t>xxxxxxxxxxxxxxxxxxx</w:t>
      </w:r>
    </w:p>
    <w:p>
      <w:pPr>
        <w:pStyle w:val="Liste2retour"/>
        <w:rPr>
          <w:rFonts w:ascii="Trebuchet MS" w:hAnsi="Trebuchet MS"/>
        </w:rPr>
      </w:pPr>
      <w:r>
        <w:rPr>
          <w:rFonts w:ascii="Trebuchet MS" w:hAnsi="Trebuchet MS"/>
        </w:rPr>
        <w:t>xxxxxxxxxxxxxxxxxxxxxxxxxxxx</w:t>
      </w:r>
    </w:p>
    <w:p>
      <w:pPr>
        <w:jc w:val="both"/>
        <w:rPr>
          <w:rFonts w:ascii="Trebuchet MS" w:hAnsi="Trebuchet MS"/>
        </w:rPr>
      </w:pPr>
    </w:p>
    <w:p>
      <w:pPr>
        <w:pStyle w:val="Liste2"/>
        <w:rPr>
          <w:rFonts w:ascii="Trebuchet MS" w:hAnsi="Trebuchet MS"/>
          <w:u w:val="single"/>
        </w:rPr>
      </w:pPr>
      <w:r>
        <w:rPr>
          <w:rFonts w:ascii="Trebuchet MS" w:hAnsi="Trebuchet MS"/>
          <w:u w:val="single"/>
        </w:rPr>
        <w:t>xx%</w:t>
      </w:r>
      <w:r>
        <w:rPr>
          <w:rFonts w:ascii="Trebuchet MS" w:hAnsi="Trebuchet MS"/>
          <w:u w:val="single"/>
        </w:rPr>
        <w:tab/>
        <w:t>xxxxxxxxxxxxxxxxxxx</w:t>
      </w:r>
    </w:p>
    <w:p>
      <w:pPr>
        <w:pStyle w:val="Liste2retour"/>
        <w:rPr>
          <w:rFonts w:ascii="Trebuchet MS" w:hAnsi="Trebuchet MS"/>
        </w:rPr>
      </w:pPr>
      <w:r>
        <w:rPr>
          <w:rFonts w:ascii="Trebuchet MS" w:hAnsi="Trebuchet MS"/>
        </w:rPr>
        <w:t>xxxxxxxxxxxxxxxxxxxxxxxxxxxx</w:t>
      </w:r>
    </w:p>
    <w:p>
      <w:pPr>
        <w:jc w:val="both"/>
        <w:rPr>
          <w:rFonts w:ascii="Trebuchet MS" w:hAnsi="Trebuchet MS"/>
        </w:rPr>
      </w:pPr>
    </w:p>
    <w:p>
      <w:pPr>
        <w:pStyle w:val="Liste2"/>
        <w:rPr>
          <w:rFonts w:ascii="Trebuchet MS" w:hAnsi="Trebuchet MS"/>
          <w:u w:val="single"/>
        </w:rPr>
      </w:pPr>
      <w:r>
        <w:rPr>
          <w:rFonts w:ascii="Trebuchet MS" w:hAnsi="Trebuchet MS"/>
          <w:u w:val="single"/>
        </w:rPr>
        <w:t>xx%</w:t>
      </w:r>
      <w:r>
        <w:rPr>
          <w:rFonts w:ascii="Trebuchet MS" w:hAnsi="Trebuchet MS"/>
          <w:u w:val="single"/>
        </w:rPr>
        <w:tab/>
        <w:t>xxxxxxxxxxxxxxxxxxx</w:t>
      </w:r>
    </w:p>
    <w:p>
      <w:pPr>
        <w:pStyle w:val="Liste2retour"/>
        <w:rPr>
          <w:rFonts w:ascii="Trebuchet MS" w:hAnsi="Trebuchet MS"/>
        </w:rPr>
      </w:pPr>
      <w:r>
        <w:rPr>
          <w:rFonts w:ascii="Trebuchet MS" w:hAnsi="Trebuchet MS"/>
        </w:rPr>
        <w:t>xxxxxxxxxxxxxxxxxxxxxxxxxxxx</w:t>
      </w:r>
      <w:commentRangeEnd w:id="2"/>
      <w:r>
        <w:rPr>
          <w:rStyle w:val="Marquedecommentaire"/>
          <w:rFonts w:ascii="Trebuchet MS" w:hAnsi="Trebuchet MS"/>
          <w:lang w:val="fr-BE"/>
        </w:rPr>
        <w:commentReference w:id="2"/>
      </w:r>
    </w:p>
    <w:p>
      <w:pPr>
        <w:pStyle w:val="Liste2"/>
        <w:numPr>
          <w:ilvl w:val="0"/>
          <w:numId w:val="0"/>
        </w:numPr>
        <w:ind w:left="454"/>
        <w:rPr>
          <w:rFonts w:ascii="Trebuchet MS" w:hAnsi="Trebuchet MS"/>
        </w:rPr>
      </w:pPr>
      <w:r>
        <w:rPr>
          <w:rFonts w:ascii="Trebuchet MS" w:hAnsi="Trebuchet MS"/>
        </w:rPr>
        <w:tab/>
      </w:r>
      <w:r>
        <w:rPr>
          <w:rFonts w:ascii="Trebuchet MS" w:hAnsi="Trebuchet MS" w:cs="Arial"/>
          <w:szCs w:val="22"/>
        </w:rPr>
        <w:tab/>
      </w:r>
    </w:p>
    <w:p>
      <w:pPr>
        <w:jc w:val="both"/>
        <w:rPr>
          <w:rFonts w:ascii="Trebuchet MS" w:hAnsi="Trebuchet MS" w:cs="Arial"/>
          <w:sz w:val="22"/>
          <w:szCs w:val="22"/>
          <w:lang w:val="fr-FR"/>
        </w:rPr>
      </w:pPr>
      <w:r>
        <w:rPr>
          <w:rFonts w:ascii="Trebuchet MS" w:hAnsi="Trebuchet MS" w:cs="Arial"/>
          <w:sz w:val="22"/>
          <w:szCs w:val="22"/>
          <w:lang w:val="fr-FR"/>
        </w:rPr>
        <w:tab/>
      </w:r>
    </w:p>
    <w:p>
      <w:pPr>
        <w:tabs>
          <w:tab w:val="left" w:pos="0"/>
        </w:tabs>
        <w:jc w:val="both"/>
        <w:rPr>
          <w:rFonts w:ascii="Trebuchet MS" w:hAnsi="Trebuchet MS" w:cs="Arial"/>
          <w:sz w:val="22"/>
        </w:rPr>
      </w:pPr>
      <w:commentRangeStart w:id="3"/>
      <w:r>
        <w:rPr>
          <w:rFonts w:ascii="Arial" w:hAnsi="Arial" w:cs="Arial"/>
          <w:sz w:val="22"/>
        </w:rPr>
        <w:t>►</w:t>
      </w:r>
      <w:r>
        <w:rPr>
          <w:rFonts w:ascii="Trebuchet MS" w:hAnsi="Trebuchet MS" w:cs="Arial"/>
          <w:sz w:val="22"/>
        </w:rPr>
        <w:t xml:space="preserve"> Concernant le 3</w:t>
      </w:r>
      <w:r>
        <w:rPr>
          <w:rFonts w:ascii="Trebuchet MS" w:hAnsi="Trebuchet MS" w:cs="Arial"/>
          <w:sz w:val="22"/>
          <w:vertAlign w:val="superscript"/>
        </w:rPr>
        <w:t>ème</w:t>
      </w:r>
      <w:r>
        <w:rPr>
          <w:rFonts w:ascii="Trebuchet MS" w:hAnsi="Trebuchet MS" w:cs="Arial"/>
          <w:sz w:val="22"/>
        </w:rPr>
        <w:t xml:space="preserve"> critère, il est insisté sur le terme « optimalisation ». Pour rappel, le cadre budgétaire est fixé et, à ce stade de pré-esquisse, les estimations fournies n’équivalent pas à des devis précis, comme ceux que l’on obtient durant les études à proprement parler. Il s’agit avant tout pour le jury d’évaluer la balance entre qualité et réalisme des propositions. </w:t>
      </w:r>
      <w:commentRangeEnd w:id="3"/>
      <w:r>
        <w:rPr>
          <w:rStyle w:val="Marquedecommentaire"/>
          <w:rFonts w:ascii="Trebuchet MS" w:hAnsi="Trebuchet MS"/>
        </w:rPr>
        <w:commentReference w:id="3"/>
      </w:r>
    </w:p>
    <w:p>
      <w:pPr>
        <w:tabs>
          <w:tab w:val="left" w:pos="0"/>
        </w:tabs>
        <w:jc w:val="both"/>
        <w:rPr>
          <w:rFonts w:ascii="Trebuchet MS" w:hAnsi="Trebuchet MS" w:cs="Arial"/>
          <w:sz w:val="22"/>
        </w:rPr>
      </w:pPr>
    </w:p>
    <w:p>
      <w:pPr>
        <w:tabs>
          <w:tab w:val="left" w:pos="0"/>
        </w:tabs>
        <w:jc w:val="both"/>
        <w:rPr>
          <w:rFonts w:ascii="Trebuchet MS" w:hAnsi="Trebuchet MS" w:cs="Arial"/>
          <w:sz w:val="22"/>
        </w:rPr>
      </w:pPr>
      <w:r>
        <w:rPr>
          <w:rFonts w:ascii="Arial" w:hAnsi="Arial" w:cs="Arial"/>
          <w:sz w:val="22"/>
        </w:rPr>
        <w:t>►</w:t>
      </w:r>
      <w:r>
        <w:rPr>
          <w:rFonts w:ascii="Trebuchet MS" w:hAnsi="Trebuchet MS" w:cs="Arial"/>
          <w:sz w:val="22"/>
        </w:rPr>
        <w:t xml:space="preserve"> Pour pr</w:t>
      </w:r>
      <w:r>
        <w:rPr>
          <w:rFonts w:ascii="Trebuchet MS" w:hAnsi="Trebuchet MS" w:cs="Trebuchet MS"/>
          <w:sz w:val="22"/>
        </w:rPr>
        <w:t>é</w:t>
      </w:r>
      <w:r>
        <w:rPr>
          <w:rFonts w:ascii="Trebuchet MS" w:hAnsi="Trebuchet MS" w:cs="Arial"/>
          <w:sz w:val="22"/>
        </w:rPr>
        <w:t>parer la t</w:t>
      </w:r>
      <w:r>
        <w:rPr>
          <w:rFonts w:ascii="Trebuchet MS" w:hAnsi="Trebuchet MS" w:cs="Trebuchet MS"/>
          <w:sz w:val="22"/>
        </w:rPr>
        <w:t>â</w:t>
      </w:r>
      <w:r>
        <w:rPr>
          <w:rFonts w:ascii="Trebuchet MS" w:hAnsi="Trebuchet MS" w:cs="Arial"/>
          <w:sz w:val="22"/>
        </w:rPr>
        <w:t>che du Jury, la commission technique a r</w:t>
      </w:r>
      <w:r>
        <w:rPr>
          <w:rFonts w:ascii="Trebuchet MS" w:hAnsi="Trebuchet MS" w:cs="Trebuchet MS"/>
          <w:sz w:val="22"/>
        </w:rPr>
        <w:t>é</w:t>
      </w:r>
      <w:r>
        <w:rPr>
          <w:rFonts w:ascii="Trebuchet MS" w:hAnsi="Trebuchet MS" w:cs="Arial"/>
          <w:sz w:val="22"/>
        </w:rPr>
        <w:t>alis</w:t>
      </w:r>
      <w:r>
        <w:rPr>
          <w:rFonts w:ascii="Trebuchet MS" w:hAnsi="Trebuchet MS" w:cs="Trebuchet MS"/>
          <w:sz w:val="22"/>
        </w:rPr>
        <w:t>é</w:t>
      </w:r>
      <w:r>
        <w:rPr>
          <w:rFonts w:ascii="Trebuchet MS" w:hAnsi="Trebuchet MS" w:cs="Arial"/>
          <w:sz w:val="22"/>
        </w:rPr>
        <w:t xml:space="preserve"> un examen pr</w:t>
      </w:r>
      <w:r>
        <w:rPr>
          <w:rFonts w:ascii="Trebuchet MS" w:hAnsi="Trebuchet MS" w:cs="Trebuchet MS"/>
          <w:sz w:val="22"/>
        </w:rPr>
        <w:t>é</w:t>
      </w:r>
      <w:r>
        <w:rPr>
          <w:rFonts w:ascii="Trebuchet MS" w:hAnsi="Trebuchet MS" w:cs="Arial"/>
          <w:sz w:val="22"/>
        </w:rPr>
        <w:t xml:space="preserve">alable des offres et a remis </w:t>
      </w:r>
      <w:r>
        <w:rPr>
          <w:rFonts w:ascii="Trebuchet MS" w:hAnsi="Trebuchet MS" w:cs="Trebuchet MS"/>
          <w:sz w:val="22"/>
        </w:rPr>
        <w:t>à</w:t>
      </w:r>
      <w:r>
        <w:rPr>
          <w:rFonts w:ascii="Trebuchet MS" w:hAnsi="Trebuchet MS" w:cs="Arial"/>
          <w:sz w:val="22"/>
        </w:rPr>
        <w:t xml:space="preserve"> chaque membre un dossier de synth</w:t>
      </w:r>
      <w:r>
        <w:rPr>
          <w:rFonts w:ascii="Trebuchet MS" w:hAnsi="Trebuchet MS" w:cs="Trebuchet MS"/>
          <w:sz w:val="22"/>
        </w:rPr>
        <w:t>è</w:t>
      </w:r>
      <w:r>
        <w:rPr>
          <w:rFonts w:ascii="Trebuchet MS" w:hAnsi="Trebuchet MS" w:cs="Arial"/>
          <w:sz w:val="22"/>
        </w:rPr>
        <w:t>se reprenant les documents suivants :</w:t>
      </w:r>
    </w:p>
    <w:p>
      <w:pPr>
        <w:tabs>
          <w:tab w:val="left" w:pos="0"/>
        </w:tabs>
        <w:jc w:val="both"/>
        <w:rPr>
          <w:rFonts w:ascii="Trebuchet MS" w:hAnsi="Trebuchet MS" w:cs="Arial"/>
          <w:sz w:val="22"/>
        </w:rPr>
      </w:pPr>
      <w:r>
        <w:rPr>
          <w:rFonts w:ascii="Trebuchet MS" w:hAnsi="Trebuchet MS" w:cs="Arial"/>
          <w:sz w:val="22"/>
        </w:rPr>
        <w:t>1e partie :</w:t>
      </w:r>
    </w:p>
    <w:p>
      <w:pPr>
        <w:pStyle w:val="Paragraphedeliste"/>
        <w:numPr>
          <w:ilvl w:val="0"/>
          <w:numId w:val="5"/>
        </w:numPr>
        <w:tabs>
          <w:tab w:val="left" w:pos="0"/>
        </w:tabs>
        <w:jc w:val="both"/>
        <w:rPr>
          <w:rFonts w:ascii="Trebuchet MS" w:hAnsi="Trebuchet MS" w:cs="Arial"/>
          <w:sz w:val="22"/>
        </w:rPr>
      </w:pPr>
      <w:r>
        <w:rPr>
          <w:rFonts w:ascii="Trebuchet MS" w:hAnsi="Trebuchet MS" w:cs="Arial"/>
          <w:sz w:val="22"/>
        </w:rPr>
        <w:t>rappel des critères d’attribution</w:t>
      </w:r>
    </w:p>
    <w:p>
      <w:pPr>
        <w:pStyle w:val="Paragraphedeliste"/>
        <w:numPr>
          <w:ilvl w:val="0"/>
          <w:numId w:val="5"/>
        </w:numPr>
        <w:tabs>
          <w:tab w:val="left" w:pos="0"/>
        </w:tabs>
        <w:jc w:val="both"/>
        <w:rPr>
          <w:rFonts w:ascii="Trebuchet MS" w:hAnsi="Trebuchet MS" w:cs="Arial"/>
          <w:sz w:val="22"/>
        </w:rPr>
      </w:pPr>
      <w:r>
        <w:rPr>
          <w:rFonts w:ascii="Trebuchet MS" w:hAnsi="Trebuchet MS" w:cs="Arial"/>
          <w:sz w:val="22"/>
        </w:rPr>
        <w:t>liste des équipes ayant remis offre</w:t>
      </w:r>
    </w:p>
    <w:p>
      <w:pPr>
        <w:pStyle w:val="Paragraphedeliste"/>
        <w:numPr>
          <w:ilvl w:val="0"/>
          <w:numId w:val="5"/>
        </w:numPr>
        <w:tabs>
          <w:tab w:val="left" w:pos="0"/>
        </w:tabs>
        <w:jc w:val="both"/>
        <w:rPr>
          <w:rFonts w:ascii="Trebuchet MS" w:hAnsi="Trebuchet MS" w:cs="Arial"/>
          <w:sz w:val="22"/>
        </w:rPr>
      </w:pPr>
      <w:r>
        <w:rPr>
          <w:rFonts w:ascii="Trebuchet MS" w:hAnsi="Trebuchet MS" w:cs="Arial"/>
          <w:sz w:val="22"/>
        </w:rPr>
        <w:t>tableaux comparatifs des offres</w:t>
      </w:r>
    </w:p>
    <w:p>
      <w:pPr>
        <w:tabs>
          <w:tab w:val="left" w:pos="0"/>
        </w:tabs>
        <w:jc w:val="both"/>
        <w:rPr>
          <w:rFonts w:ascii="Trebuchet MS" w:hAnsi="Trebuchet MS" w:cs="Arial"/>
          <w:sz w:val="22"/>
        </w:rPr>
      </w:pPr>
      <w:r>
        <w:rPr>
          <w:rFonts w:ascii="Trebuchet MS" w:hAnsi="Trebuchet MS" w:cs="Arial"/>
          <w:sz w:val="22"/>
        </w:rPr>
        <w:t>2e partie - pour chaque équipe :</w:t>
      </w:r>
    </w:p>
    <w:p>
      <w:pPr>
        <w:pStyle w:val="Paragraphedeliste"/>
        <w:numPr>
          <w:ilvl w:val="0"/>
          <w:numId w:val="5"/>
        </w:numPr>
        <w:tabs>
          <w:tab w:val="left" w:pos="0"/>
        </w:tabs>
        <w:jc w:val="both"/>
        <w:rPr>
          <w:rFonts w:ascii="Trebuchet MS" w:hAnsi="Trebuchet MS" w:cs="Arial"/>
          <w:sz w:val="22"/>
        </w:rPr>
      </w:pPr>
      <w:r>
        <w:rPr>
          <w:rFonts w:ascii="Trebuchet MS" w:hAnsi="Trebuchet MS" w:cs="Arial"/>
          <w:sz w:val="22"/>
        </w:rPr>
        <w:t>grilles de préanalyse ;</w:t>
      </w:r>
    </w:p>
    <w:p>
      <w:pPr>
        <w:pStyle w:val="Paragraphedeliste"/>
        <w:numPr>
          <w:ilvl w:val="0"/>
          <w:numId w:val="5"/>
        </w:numPr>
        <w:tabs>
          <w:tab w:val="left" w:pos="0"/>
        </w:tabs>
        <w:jc w:val="both"/>
        <w:rPr>
          <w:rFonts w:ascii="Trebuchet MS" w:hAnsi="Trebuchet MS" w:cs="Arial"/>
          <w:sz w:val="22"/>
        </w:rPr>
      </w:pPr>
      <w:r>
        <w:rPr>
          <w:rFonts w:ascii="Trebuchet MS" w:hAnsi="Trebuchet MS" w:cs="Arial"/>
          <w:sz w:val="22"/>
        </w:rPr>
        <w:t>copie A3 des panneaux de présentation</w:t>
      </w:r>
    </w:p>
    <w:p>
      <w:pPr>
        <w:tabs>
          <w:tab w:val="left" w:pos="0"/>
        </w:tabs>
        <w:jc w:val="both"/>
        <w:rPr>
          <w:rFonts w:ascii="Trebuchet MS" w:hAnsi="Trebuchet MS" w:cs="Arial"/>
          <w:sz w:val="22"/>
          <w:szCs w:val="22"/>
        </w:rPr>
      </w:pPr>
    </w:p>
    <w:p>
      <w:pPr>
        <w:tabs>
          <w:tab w:val="left" w:pos="0"/>
        </w:tabs>
        <w:jc w:val="both"/>
        <w:rPr>
          <w:rFonts w:ascii="Trebuchet MS" w:hAnsi="Trebuchet MS" w:cs="Arial"/>
          <w:sz w:val="22"/>
        </w:rPr>
      </w:pPr>
      <w:r>
        <w:rPr>
          <w:rFonts w:ascii="Trebuchet MS" w:hAnsi="Trebuchet MS" w:cs="Arial"/>
          <w:sz w:val="22"/>
          <w:szCs w:val="22"/>
        </w:rPr>
        <w:t>La commission technique s’est penchée sur la vérification du caractère complet des dossiers et la conformité de leurs éléments constitutifs au regard du prescrit du cahier des charges (clauses administratives ET techniques). Dans les grilles mises à disposition du Jury, les éléments des offres considérés comme problématiques sont mis en exergue en rouge, les éléments à clarifier (question à poser en séance) en vert.</w:t>
      </w:r>
      <w:r>
        <w:rPr>
          <w:rFonts w:ascii="Trebuchet MS" w:hAnsi="Trebuchet MS" w:cs="Arial"/>
          <w:sz w:val="22"/>
        </w:rPr>
        <w:t xml:space="preserve"> A ce sujet, la pr</w:t>
      </w:r>
      <w:r>
        <w:rPr>
          <w:rFonts w:ascii="Trebuchet MS" w:hAnsi="Trebuchet MS" w:cs="Trebuchet MS"/>
          <w:sz w:val="22"/>
        </w:rPr>
        <w:t>é</w:t>
      </w:r>
      <w:r>
        <w:rPr>
          <w:rFonts w:ascii="Trebuchet MS" w:hAnsi="Trebuchet MS" w:cs="Arial"/>
          <w:sz w:val="22"/>
        </w:rPr>
        <w:t>sidente rappelle que l’exercice de présentation orale n’est pas toujours un exercice évident pour les équipes. Lors de l’échange suivant la présentation, elle demande aux membres du jury de s’en tenir à des demandes d’éclaircissements, sans formuler de jugement. Les éléments de jugement sont en effet à garder pour les délibérations.</w:t>
      </w:r>
    </w:p>
    <w:p>
      <w:pPr>
        <w:tabs>
          <w:tab w:val="left" w:pos="0"/>
        </w:tabs>
        <w:jc w:val="both"/>
        <w:rPr>
          <w:rFonts w:ascii="Trebuchet MS" w:hAnsi="Trebuchet MS" w:cs="Arial"/>
          <w:sz w:val="22"/>
        </w:rPr>
      </w:pPr>
    </w:p>
    <w:p>
      <w:pPr>
        <w:tabs>
          <w:tab w:val="left" w:pos="0"/>
        </w:tabs>
        <w:jc w:val="both"/>
        <w:rPr>
          <w:rFonts w:ascii="Trebuchet MS" w:hAnsi="Trebuchet MS" w:cs="Arial"/>
          <w:sz w:val="22"/>
        </w:rPr>
      </w:pPr>
      <w:r>
        <w:rPr>
          <w:rFonts w:ascii="Arial" w:hAnsi="Arial" w:cs="Arial"/>
          <w:sz w:val="22"/>
        </w:rPr>
        <w:t>►</w:t>
      </w:r>
      <w:r>
        <w:rPr>
          <w:rFonts w:ascii="Trebuchet MS" w:hAnsi="Trebuchet MS" w:cs="Arial"/>
          <w:sz w:val="22"/>
        </w:rPr>
        <w:t xml:space="preserve"> Il est rappel</w:t>
      </w:r>
      <w:r>
        <w:rPr>
          <w:rFonts w:ascii="Trebuchet MS" w:hAnsi="Trebuchet MS" w:cs="Trebuchet MS"/>
          <w:sz w:val="22"/>
        </w:rPr>
        <w:t>é</w:t>
      </w:r>
      <w:r>
        <w:rPr>
          <w:rFonts w:ascii="Trebuchet MS" w:hAnsi="Trebuchet MS" w:cs="Arial"/>
          <w:sz w:val="22"/>
        </w:rPr>
        <w:t xml:space="preserve"> que les offres d</w:t>
      </w:r>
      <w:r>
        <w:rPr>
          <w:rFonts w:ascii="Trebuchet MS" w:hAnsi="Trebuchet MS" w:cs="Trebuchet MS"/>
          <w:sz w:val="22"/>
        </w:rPr>
        <w:t>é</w:t>
      </w:r>
      <w:r>
        <w:rPr>
          <w:rFonts w:ascii="Trebuchet MS" w:hAnsi="Trebuchet MS" w:cs="Arial"/>
          <w:sz w:val="22"/>
        </w:rPr>
        <w:t>pos</w:t>
      </w:r>
      <w:r>
        <w:rPr>
          <w:rFonts w:ascii="Trebuchet MS" w:hAnsi="Trebuchet MS" w:cs="Trebuchet MS"/>
          <w:sz w:val="22"/>
        </w:rPr>
        <w:t>é</w:t>
      </w:r>
      <w:r>
        <w:rPr>
          <w:rFonts w:ascii="Trebuchet MS" w:hAnsi="Trebuchet MS" w:cs="Arial"/>
          <w:sz w:val="22"/>
        </w:rPr>
        <w:t>es sont des pr</w:t>
      </w:r>
      <w:r>
        <w:rPr>
          <w:rFonts w:ascii="Trebuchet MS" w:hAnsi="Trebuchet MS" w:cs="Trebuchet MS"/>
          <w:sz w:val="22"/>
        </w:rPr>
        <w:t>é</w:t>
      </w:r>
      <w:r>
        <w:rPr>
          <w:rFonts w:ascii="Trebuchet MS" w:hAnsi="Trebuchet MS" w:cs="Arial"/>
          <w:sz w:val="22"/>
        </w:rPr>
        <w:t>-esquisses con</w:t>
      </w:r>
      <w:r>
        <w:rPr>
          <w:rFonts w:ascii="Trebuchet MS" w:hAnsi="Trebuchet MS" w:cs="Trebuchet MS"/>
          <w:sz w:val="22"/>
        </w:rPr>
        <w:t>ç</w:t>
      </w:r>
      <w:r>
        <w:rPr>
          <w:rFonts w:ascii="Trebuchet MS" w:hAnsi="Trebuchet MS" w:cs="Arial"/>
          <w:sz w:val="22"/>
        </w:rPr>
        <w:t xml:space="preserve">ues </w:t>
      </w:r>
      <w:r>
        <w:rPr>
          <w:rFonts w:ascii="Trebuchet MS" w:hAnsi="Trebuchet MS" w:cs="Trebuchet MS"/>
          <w:sz w:val="22"/>
        </w:rPr>
        <w:t>« </w:t>
      </w:r>
      <w:r>
        <w:rPr>
          <w:rFonts w:ascii="Trebuchet MS" w:hAnsi="Trebuchet MS" w:cs="Arial"/>
          <w:sz w:val="22"/>
        </w:rPr>
        <w:t>en chambre</w:t>
      </w:r>
      <w:r>
        <w:rPr>
          <w:rFonts w:ascii="Trebuchet MS" w:hAnsi="Trebuchet MS" w:cs="Trebuchet MS"/>
          <w:sz w:val="22"/>
        </w:rPr>
        <w:t> »</w:t>
      </w:r>
      <w:r>
        <w:rPr>
          <w:rFonts w:ascii="Trebuchet MS" w:hAnsi="Trebuchet MS" w:cs="Arial"/>
          <w:sz w:val="22"/>
        </w:rPr>
        <w:t>, sans concertation avec le ma</w:t>
      </w:r>
      <w:r>
        <w:rPr>
          <w:rFonts w:ascii="Trebuchet MS" w:hAnsi="Trebuchet MS" w:cs="Trebuchet MS"/>
          <w:sz w:val="22"/>
        </w:rPr>
        <w:t>î</w:t>
      </w:r>
      <w:r>
        <w:rPr>
          <w:rFonts w:ascii="Trebuchet MS" w:hAnsi="Trebuchet MS" w:cs="Arial"/>
          <w:sz w:val="22"/>
        </w:rPr>
        <w:t>tre d</w:t>
      </w:r>
      <w:r>
        <w:rPr>
          <w:rFonts w:ascii="Trebuchet MS" w:hAnsi="Trebuchet MS" w:cs="Trebuchet MS"/>
          <w:sz w:val="22"/>
        </w:rPr>
        <w:t>’</w:t>
      </w:r>
      <w:r>
        <w:rPr>
          <w:rFonts w:ascii="Trebuchet MS" w:hAnsi="Trebuchet MS" w:cs="Arial"/>
          <w:sz w:val="22"/>
        </w:rPr>
        <w:t>ouvrage et les autres autorit</w:t>
      </w:r>
      <w:r>
        <w:rPr>
          <w:rFonts w:ascii="Trebuchet MS" w:hAnsi="Trebuchet MS" w:cs="Trebuchet MS"/>
          <w:sz w:val="22"/>
        </w:rPr>
        <w:t>é</w:t>
      </w:r>
      <w:r>
        <w:rPr>
          <w:rFonts w:ascii="Trebuchet MS" w:hAnsi="Trebuchet MS" w:cs="Arial"/>
          <w:sz w:val="22"/>
        </w:rPr>
        <w:t>s concern</w:t>
      </w:r>
      <w:r>
        <w:rPr>
          <w:rFonts w:ascii="Trebuchet MS" w:hAnsi="Trebuchet MS" w:cs="Trebuchet MS"/>
          <w:sz w:val="22"/>
        </w:rPr>
        <w:t>é</w:t>
      </w:r>
      <w:r>
        <w:rPr>
          <w:rFonts w:ascii="Trebuchet MS" w:hAnsi="Trebuchet MS" w:cs="Arial"/>
          <w:sz w:val="22"/>
        </w:rPr>
        <w:t xml:space="preserve">es. Par ailleurs, la procédure de marché public choisie autorise la négociation. Rien n’est donc figé. Il </w:t>
      </w:r>
      <w:r>
        <w:rPr>
          <w:rFonts w:ascii="Trebuchet MS" w:hAnsi="Trebuchet MS" w:cs="Arial"/>
          <w:sz w:val="22"/>
          <w:szCs w:val="22"/>
        </w:rPr>
        <w:t>s’agit donc aujourd’hui d’évaluer l’équilibre général et les lignes de force des propositions, en ayant conscience qu’elles pourront évoluer, dans le cadre de la négociation et/ou durant le processus d’études, et d’évaluer ce potentiel d’évolution. Il est essentiel que le jury fasse l’exercice de distinguer d’une part concept de base, élément fondateur des propositions et de leur identité architecturale et fonctionnelle, à considérer comme intangible, et d’autre part éléments plus périphériques qui peuvent évoluer dans le dialogue futur avec le maître d’ouvrage.</w:t>
      </w:r>
    </w:p>
    <w:p>
      <w:pPr>
        <w:tabs>
          <w:tab w:val="left" w:pos="0"/>
        </w:tabs>
        <w:jc w:val="both"/>
        <w:rPr>
          <w:rFonts w:ascii="Trebuchet MS" w:hAnsi="Trebuchet MS" w:cs="Arial"/>
          <w:sz w:val="22"/>
        </w:rPr>
      </w:pPr>
    </w:p>
    <w:p>
      <w:pPr>
        <w:tabs>
          <w:tab w:val="left" w:pos="0"/>
        </w:tabs>
        <w:jc w:val="both"/>
        <w:rPr>
          <w:rFonts w:ascii="Trebuchet MS" w:hAnsi="Trebuchet MS" w:cs="Arial"/>
          <w:sz w:val="22"/>
          <w:szCs w:val="22"/>
        </w:rPr>
      </w:pPr>
      <w:r>
        <w:rPr>
          <w:rFonts w:ascii="Arial" w:hAnsi="Arial" w:cs="Arial"/>
          <w:sz w:val="22"/>
        </w:rPr>
        <w:t>►</w:t>
      </w:r>
      <w:r>
        <w:rPr>
          <w:rFonts w:ascii="Trebuchet MS" w:hAnsi="Trebuchet MS" w:cs="Arial"/>
          <w:sz w:val="22"/>
        </w:rPr>
        <w:t xml:space="preserve"> Concernant la n</w:t>
      </w:r>
      <w:r>
        <w:rPr>
          <w:rFonts w:ascii="Trebuchet MS" w:hAnsi="Trebuchet MS" w:cs="Trebuchet MS"/>
          <w:sz w:val="22"/>
        </w:rPr>
        <w:t>é</w:t>
      </w:r>
      <w:r>
        <w:rPr>
          <w:rFonts w:ascii="Trebuchet MS" w:hAnsi="Trebuchet MS" w:cs="Arial"/>
          <w:sz w:val="22"/>
        </w:rPr>
        <w:t>gociation, plusieurs cas de figure peuvent se pr</w:t>
      </w:r>
      <w:r>
        <w:rPr>
          <w:rFonts w:ascii="Trebuchet MS" w:hAnsi="Trebuchet MS" w:cs="Trebuchet MS"/>
          <w:sz w:val="22"/>
        </w:rPr>
        <w:t>é</w:t>
      </w:r>
      <w:r>
        <w:rPr>
          <w:rFonts w:ascii="Trebuchet MS" w:hAnsi="Trebuchet MS" w:cs="Arial"/>
          <w:sz w:val="22"/>
        </w:rPr>
        <w:t xml:space="preserve">senter </w:t>
      </w:r>
      <w:r>
        <w:rPr>
          <w:rFonts w:ascii="Trebuchet MS" w:hAnsi="Trebuchet MS" w:cs="Trebuchet MS"/>
          <w:sz w:val="22"/>
        </w:rPr>
        <w:t>à</w:t>
      </w:r>
      <w:r>
        <w:rPr>
          <w:rFonts w:ascii="Trebuchet MS" w:hAnsi="Trebuchet MS" w:cs="Arial"/>
          <w:sz w:val="22"/>
        </w:rPr>
        <w:t xml:space="preserve"> l</w:t>
      </w:r>
      <w:r>
        <w:rPr>
          <w:rFonts w:ascii="Trebuchet MS" w:hAnsi="Trebuchet MS" w:cs="Trebuchet MS"/>
          <w:sz w:val="22"/>
        </w:rPr>
        <w:t>’</w:t>
      </w:r>
      <w:r>
        <w:rPr>
          <w:rFonts w:ascii="Trebuchet MS" w:hAnsi="Trebuchet MS" w:cs="Arial"/>
          <w:sz w:val="22"/>
        </w:rPr>
        <w:t>issue de la r</w:t>
      </w:r>
      <w:r>
        <w:rPr>
          <w:rFonts w:ascii="Trebuchet MS" w:hAnsi="Trebuchet MS" w:cs="Trebuchet MS"/>
          <w:sz w:val="22"/>
        </w:rPr>
        <w:t>é</w:t>
      </w:r>
      <w:r>
        <w:rPr>
          <w:rFonts w:ascii="Trebuchet MS" w:hAnsi="Trebuchet MS" w:cs="Arial"/>
          <w:sz w:val="22"/>
        </w:rPr>
        <w:t xml:space="preserve">union. Soit se dessine une unanimité vers une seule proposition. Dans ce cas, les éventuelles négociations ne seront engagées qu’avec l’équipe qui en est l’auteure afin qu’elle affine ou clarifie son offre avant de recevoir la commande de l’esquisse. Si plusieurs offres restent en lice et ne sont pas départageables en fin de journée, il est alors possible d’entamer la négociation avec ces équipes en leur demandant d’expliciter ou d’améliorer leur offre. C’est sur base de ces offres améliorées que le maître d’ouvrage, éventuellement assisté du jury si la négociation dépasse le champ du strictement pragmatique, sera amené à trancher et prendre sa décision finale. </w:t>
      </w:r>
    </w:p>
    <w:p>
      <w:pPr>
        <w:pStyle w:val="Corpsdetexte"/>
        <w:rPr>
          <w:rFonts w:ascii="Trebuchet MS" w:hAnsi="Trebuchet MS"/>
        </w:rPr>
      </w:pPr>
    </w:p>
    <w:p>
      <w:pPr>
        <w:pStyle w:val="Corpsdetexte"/>
        <w:rPr>
          <w:rFonts w:ascii="Trebuchet MS" w:hAnsi="Trebuchet MS"/>
          <w:szCs w:val="22"/>
        </w:rPr>
      </w:pPr>
      <w:r>
        <w:t>►</w:t>
      </w:r>
      <w:r>
        <w:rPr>
          <w:rFonts w:ascii="Trebuchet MS" w:hAnsi="Trebuchet MS"/>
        </w:rPr>
        <w:t xml:space="preserve"> Le jury approuve la m</w:t>
      </w:r>
      <w:r>
        <w:rPr>
          <w:rFonts w:ascii="Trebuchet MS" w:hAnsi="Trebuchet MS" w:cs="Trebuchet MS"/>
        </w:rPr>
        <w:t>é</w:t>
      </w:r>
      <w:r>
        <w:rPr>
          <w:rFonts w:ascii="Trebuchet MS" w:hAnsi="Trebuchet MS"/>
        </w:rPr>
        <w:t>thodologie propos</w:t>
      </w:r>
      <w:r>
        <w:rPr>
          <w:rFonts w:ascii="Trebuchet MS" w:hAnsi="Trebuchet MS" w:cs="Trebuchet MS"/>
        </w:rPr>
        <w:t>é</w:t>
      </w:r>
      <w:r>
        <w:rPr>
          <w:rFonts w:ascii="Trebuchet MS" w:hAnsi="Trebuchet MS"/>
        </w:rPr>
        <w:t>e ainsi que le r</w:t>
      </w:r>
      <w:r>
        <w:rPr>
          <w:rFonts w:ascii="Trebuchet MS" w:hAnsi="Trebuchet MS" w:cs="Trebuchet MS"/>
        </w:rPr>
        <w:t>è</w:t>
      </w:r>
      <w:r>
        <w:rPr>
          <w:rFonts w:ascii="Trebuchet MS" w:hAnsi="Trebuchet MS"/>
        </w:rPr>
        <w:t>glement d</w:t>
      </w:r>
      <w:r>
        <w:rPr>
          <w:rFonts w:ascii="Trebuchet MS" w:hAnsi="Trebuchet MS" w:cs="Trebuchet MS"/>
        </w:rPr>
        <w:t>’</w:t>
      </w:r>
      <w:r>
        <w:rPr>
          <w:rFonts w:ascii="Trebuchet MS" w:hAnsi="Trebuchet MS"/>
        </w:rPr>
        <w:t>ordre int</w:t>
      </w:r>
      <w:r>
        <w:rPr>
          <w:rFonts w:ascii="Trebuchet MS" w:hAnsi="Trebuchet MS" w:cs="Trebuchet MS"/>
        </w:rPr>
        <w:t>é</w:t>
      </w:r>
      <w:r>
        <w:rPr>
          <w:rFonts w:ascii="Trebuchet MS" w:hAnsi="Trebuchet MS"/>
        </w:rPr>
        <w:t>rieur</w:t>
      </w:r>
      <w:r>
        <w:rPr>
          <w:rFonts w:ascii="Trebuchet MS" w:hAnsi="Trebuchet MS"/>
          <w:szCs w:val="22"/>
        </w:rPr>
        <w:t>.</w:t>
      </w:r>
    </w:p>
    <w:p>
      <w:pPr>
        <w:jc w:val="both"/>
        <w:rPr>
          <w:rFonts w:ascii="Trebuchet MS" w:hAnsi="Trebuchet MS" w:cs="Arial"/>
          <w:sz w:val="22"/>
          <w:szCs w:val="22"/>
        </w:rPr>
      </w:pPr>
    </w:p>
    <w:p>
      <w:pPr>
        <w:numPr>
          <w:ilvl w:val="0"/>
          <w:numId w:val="1"/>
        </w:numPr>
        <w:jc w:val="both"/>
        <w:rPr>
          <w:rFonts w:ascii="Trebuchet MS" w:hAnsi="Trebuchet MS" w:cs="Arial"/>
          <w:b/>
          <w:smallCaps/>
          <w:sz w:val="22"/>
          <w:szCs w:val="22"/>
          <w:u w:val="single"/>
        </w:rPr>
      </w:pPr>
      <w:r>
        <w:rPr>
          <w:rFonts w:ascii="Trebuchet MS" w:hAnsi="Trebuchet MS" w:cs="Arial"/>
          <w:b/>
          <w:smallCaps/>
          <w:sz w:val="22"/>
          <w:szCs w:val="22"/>
          <w:u w:val="single"/>
        </w:rPr>
        <w:t>Analyse des offres en fonction des critères d’attribution définis et développés dans le point 10 du Cahier des Charges</w:t>
      </w:r>
    </w:p>
    <w:p>
      <w:pPr>
        <w:jc w:val="both"/>
        <w:rPr>
          <w:rFonts w:ascii="Trebuchet MS" w:hAnsi="Trebuchet MS" w:cs="Arial"/>
          <w:sz w:val="22"/>
          <w:szCs w:val="22"/>
        </w:rPr>
      </w:pPr>
    </w:p>
    <w:p>
      <w:pPr>
        <w:jc w:val="both"/>
        <w:rPr>
          <w:rFonts w:ascii="Trebuchet MS" w:hAnsi="Trebuchet MS" w:cs="Arial"/>
          <w:b/>
          <w:bCs/>
          <w:sz w:val="22"/>
          <w:szCs w:val="22"/>
          <w:u w:val="single"/>
        </w:rPr>
      </w:pPr>
      <w:r>
        <w:rPr>
          <w:rFonts w:ascii="Trebuchet MS" w:hAnsi="Trebuchet MS" w:cs="Arial"/>
          <w:b/>
          <w:bCs/>
          <w:sz w:val="22"/>
          <w:szCs w:val="22"/>
          <w:u w:val="single"/>
        </w:rPr>
        <w:t>RAPPORT DE DELIBERATION</w:t>
      </w:r>
    </w:p>
    <w:p>
      <w:pPr>
        <w:jc w:val="both"/>
        <w:rPr>
          <w:rFonts w:ascii="Trebuchet MS" w:hAnsi="Trebuchet MS" w:cs="Arial"/>
          <w:sz w:val="22"/>
          <w:szCs w:val="22"/>
        </w:rPr>
      </w:pPr>
    </w:p>
    <w:p>
      <w:pPr>
        <w:jc w:val="both"/>
        <w:rPr>
          <w:rFonts w:ascii="Trebuchet MS" w:hAnsi="Trebuchet MS" w:cs="Arial"/>
          <w:sz w:val="28"/>
          <w:szCs w:val="28"/>
        </w:rPr>
      </w:pPr>
      <w:r>
        <w:rPr>
          <w:rFonts w:ascii="Trebuchet MS" w:hAnsi="Trebuchet MS" w:cs="Arial"/>
          <w:b/>
          <w:bCs/>
          <w:sz w:val="28"/>
          <w:szCs w:val="28"/>
        </w:rPr>
        <w:t>Première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xxxxxxxxxxxxxxxxxxxxxxxxxxxxxxxxxxxx</w:t>
      </w:r>
    </w:p>
    <w:tbl>
      <w:tblPr>
        <w:tblW w:w="9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196"/>
        <w:gridCol w:w="3573"/>
        <w:gridCol w:w="4872"/>
      </w:tblGrid>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01.</w:t>
            </w: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Mandataire(s)</w:t>
            </w:r>
            <w:r>
              <w:rPr>
                <w:rFonts w:ascii="Trebuchet MS" w:hAnsi="Trebuchet MS" w:cs="Arial"/>
                <w:sz w:val="20"/>
                <w:szCs w:val="20"/>
              </w:rPr>
              <w:t>:</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w:t>
            </w:r>
          </w:p>
        </w:tc>
        <w:tc>
          <w:tcPr>
            <w:tcW w:w="4872" w:type="dxa"/>
            <w:shd w:val="clear" w:color="auto" w:fill="auto"/>
          </w:tcPr>
          <w:p>
            <w:pPr>
              <w:rPr>
                <w:rFonts w:ascii="Trebuchet MS" w:hAnsi="Trebuchet MS" w:cs="Arial"/>
                <w:sz w:val="20"/>
                <w:szCs w:val="20"/>
                <w:lang w:val="en-US"/>
              </w:rPr>
            </w:pPr>
            <w:r>
              <w:rPr>
                <w:rFonts w:ascii="Trebuchet MS" w:hAnsi="Trebuchet MS" w:cs="Arial"/>
                <w:sz w:val="20"/>
                <w:szCs w:val="20"/>
                <w:lang w:val="en-US"/>
              </w:rPr>
              <w:t>architecture, (co) design mobilier et (co)restauration</w:t>
            </w:r>
          </w:p>
        </w:tc>
      </w:tr>
      <w:tr>
        <w:trPr>
          <w:trHeight w:val="255"/>
        </w:trPr>
        <w:tc>
          <w:tcPr>
            <w:tcW w:w="499" w:type="dxa"/>
            <w:shd w:val="clear" w:color="auto" w:fill="auto"/>
          </w:tcPr>
          <w:p>
            <w:pPr>
              <w:jc w:val="center"/>
              <w:rPr>
                <w:rFonts w:ascii="Trebuchet MS" w:hAnsi="Trebuchet MS" w:cs="Arial"/>
                <w:sz w:val="20"/>
                <w:szCs w:val="20"/>
                <w:lang w:val="en-US"/>
              </w:rPr>
            </w:pP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Sous-traitant(s)</w:t>
            </w:r>
            <w:r>
              <w:rPr>
                <w:rFonts w:ascii="Trebuchet MS" w:hAnsi="Trebuchet MS" w:cs="Arial"/>
                <w:sz w:val="20"/>
                <w:szCs w:val="20"/>
              </w:rPr>
              <w:t xml:space="preserve"> : </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restauration</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(co) design mobilier et muséographie</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paysage</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stabilité, techniques spéciales, PEB et (co)restauration</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acoustique</w:t>
            </w:r>
          </w:p>
        </w:tc>
      </w:tr>
      <w:tr>
        <w:trPr>
          <w:trHeight w:val="255"/>
        </w:trPr>
        <w:tc>
          <w:tcPr>
            <w:tcW w:w="499" w:type="dxa"/>
            <w:shd w:val="clear" w:color="auto" w:fill="auto"/>
          </w:tcPr>
          <w:p>
            <w:pPr>
              <w:jc w:val="center"/>
              <w:rPr>
                <w:rFonts w:ascii="Trebuchet MS" w:hAnsi="Trebuchet MS" w:cs="Arial"/>
                <w:sz w:val="20"/>
                <w:szCs w:val="20"/>
                <w:lang w:val="en-US"/>
              </w:rPr>
            </w:pP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Artiste(s) proposé(s)</w:t>
            </w:r>
            <w:r>
              <w:rPr>
                <w:rFonts w:ascii="Trebuchet MS" w:hAnsi="Trebuchet MS" w:cs="Arial"/>
                <w:sz w:val="20"/>
                <w:szCs w:val="20"/>
              </w:rPr>
              <w:t xml:space="preserve"> : </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p>
        </w:tc>
      </w:tr>
      <w:tr>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b/>
                <w:bCs/>
                <w:sz w:val="20"/>
                <w:szCs w:val="20"/>
                <w:highlight w:val="yellow"/>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r>
      <w:tr>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b/>
                <w:bCs/>
                <w:sz w:val="20"/>
                <w:szCs w:val="20"/>
                <w:highlight w:val="yellow"/>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r>
    </w:tbl>
    <w:p>
      <w:pPr>
        <w:jc w:val="both"/>
        <w:rPr>
          <w:rFonts w:ascii="Trebuchet MS" w:hAnsi="Trebuchet MS" w:cs="Arial"/>
          <w:sz w:val="22"/>
          <w:szCs w:val="22"/>
        </w:rPr>
      </w:pPr>
    </w:p>
    <w:p>
      <w:pPr>
        <w:rPr>
          <w:rFonts w:ascii="Trebuchet MS" w:hAnsi="Trebuchet MS" w:cs="Arial"/>
          <w:b/>
          <w:bCs/>
          <w:sz w:val="22"/>
          <w:szCs w:val="22"/>
        </w:rPr>
      </w:pPr>
      <w:commentRangeStart w:id="4"/>
      <w:r>
        <w:rPr>
          <w:rFonts w:ascii="Trebuchet MS" w:hAnsi="Trebuchet MS" w:cs="Arial"/>
          <w:b/>
          <w:bCs/>
          <w:sz w:val="22"/>
          <w:szCs w:val="22"/>
        </w:rPr>
        <w:t>Considérations générales</w:t>
      </w:r>
      <w:commentRangeEnd w:id="4"/>
      <w:r>
        <w:rPr>
          <w:rStyle w:val="Marquedecommentaire"/>
          <w:rFonts w:ascii="Trebuchet MS" w:hAnsi="Trebuchet MS"/>
        </w:rPr>
        <w:commentReference w:id="4"/>
      </w:r>
    </w:p>
    <w:p>
      <w:pPr>
        <w:pStyle w:val="Corpsdetexte"/>
        <w:rPr>
          <w:rFonts w:ascii="Trebuchet MS" w:hAnsi="Trebuchet MS"/>
          <w:szCs w:val="22"/>
          <w:highlight w:val="yellow"/>
        </w:rPr>
      </w:pPr>
      <w:r>
        <w:rPr>
          <w:rFonts w:ascii="Trebuchet MS" w:hAnsi="Trebuchet MS"/>
          <w:szCs w:val="22"/>
          <w:highlight w:val="yellow"/>
        </w:rPr>
        <w:lastRenderedPageBreak/>
        <w:t>L’objectif principal de l’intervention architecturale est de xxxxxxxxxxxxxxxxxxxxxxxxxx. Le parvis est étendu jusqu’à xxxxxxxxxxxxx et ponctué par un volume xxxxxxxxxxxxx. Cette polarisation du programme articule xxxxxxxxx aux autres entités de l'îlot. L'extension principale, constituée de volumes xxxxxxxxxxxxxx, s’inscrit en contraste (géométrie et matières) avec le bâtiment d’origine. xxxxxxxxxxxxx joue le rôle de nouvelle et unique entrée au lieu, abrite toutes les fonctions d’accueil. L’entrée aboutit dans un volume perpendiculaire sur xxxxxxxxxx niveaux contenant xxxxxxxxxxxx en sous sol, xxxxxxxxxxx au rez et xxxxxxxxxxxx à l’étage. Enfin, vers les boulevards, le bâtiment xxxxxxxxxxxxxxxxxxxxxxxxxxx. Le bâtiment d’origine conserve sa fonction de xxxxxxxxxxxx tout en accueillant en outre xxxxxxxxxxxxxxxxxxxxxxx.</w:t>
      </w:r>
    </w:p>
    <w:p>
      <w:pPr>
        <w:pStyle w:val="Corpsdetexte"/>
        <w:rPr>
          <w:rFonts w:ascii="Trebuchet MS" w:hAnsi="Trebuchet MS"/>
          <w:szCs w:val="22"/>
          <w:highlight w:val="yellow"/>
        </w:rPr>
      </w:pPr>
    </w:p>
    <w:p>
      <w:pPr>
        <w:pStyle w:val="Corpsdetexte"/>
        <w:rPr>
          <w:rFonts w:ascii="Trebuchet MS" w:hAnsi="Trebuchet MS"/>
          <w:szCs w:val="22"/>
          <w:highlight w:val="yellow"/>
        </w:rPr>
      </w:pPr>
      <w:r>
        <w:rPr>
          <w:rFonts w:ascii="Trebuchet MS" w:hAnsi="Trebuchet MS"/>
          <w:szCs w:val="22"/>
          <w:highlight w:val="yellow"/>
        </w:rPr>
        <w:t xml:space="preserve">Sur les abords élargis, l’équipe propose xxxxxxxxxxxxxxxxxxxxxxxxx. </w:t>
      </w:r>
    </w:p>
    <w:p>
      <w:pPr>
        <w:pStyle w:val="Corpsdetexte"/>
        <w:rPr>
          <w:rFonts w:ascii="Trebuchet MS" w:hAnsi="Trebuchet MS"/>
          <w:szCs w:val="22"/>
          <w:highlight w:val="yellow"/>
        </w:rPr>
      </w:pPr>
    </w:p>
    <w:p>
      <w:pPr>
        <w:pStyle w:val="Corpsdetexte"/>
        <w:rPr>
          <w:rFonts w:ascii="Trebuchet MS" w:hAnsi="Trebuchet MS"/>
          <w:szCs w:val="22"/>
          <w:highlight w:val="yellow"/>
        </w:rPr>
      </w:pPr>
      <w:r>
        <w:rPr>
          <w:rFonts w:ascii="Trebuchet MS" w:hAnsi="Trebuchet MS"/>
          <w:szCs w:val="22"/>
          <w:highlight w:val="yellow"/>
        </w:rPr>
        <w:t>En matière muséographique, la collection occupe xxxxxxxxxxxxxxxx tandis que xxxxxxxxxxxxxxxxxx est réservé aux expositions temporaires. L’accrochage xxxxxxxxxxxxxxxxxxxxxxxxx.</w:t>
      </w:r>
    </w:p>
    <w:p>
      <w:pPr>
        <w:pStyle w:val="Corpsdetexte"/>
        <w:rPr>
          <w:rFonts w:ascii="Trebuchet MS" w:hAnsi="Trebuchet MS"/>
          <w:szCs w:val="22"/>
          <w:highlight w:val="yellow"/>
        </w:rPr>
      </w:pPr>
    </w:p>
    <w:p>
      <w:pPr>
        <w:pStyle w:val="Corpsdetexte"/>
        <w:rPr>
          <w:rFonts w:ascii="Trebuchet MS" w:hAnsi="Trebuchet MS"/>
          <w:szCs w:val="22"/>
          <w:highlight w:val="yellow"/>
        </w:rPr>
      </w:pPr>
      <w:r>
        <w:rPr>
          <w:rFonts w:ascii="Trebuchet MS" w:hAnsi="Trebuchet MS"/>
          <w:szCs w:val="22"/>
          <w:highlight w:val="yellow"/>
        </w:rPr>
        <w:t xml:space="preserve">La restauration xxxxxxxxxxxxxxxxxxxxxxxxxxx. Pour améliorer le climat intérieur il est prévu xxxxxxxxxxxxxxxxxxxxxxxxx. Le raccord avec l’extension est opéré via xxxxxxxxxxxxxxxxxxxxxxx. Pour l’accessibilité PMR xxxxxxxxxxxxxxxxxxxxxx. </w:t>
      </w:r>
    </w:p>
    <w:p>
      <w:pPr>
        <w:pStyle w:val="Corpsdetexte"/>
        <w:rPr>
          <w:rFonts w:ascii="Trebuchet MS" w:hAnsi="Trebuchet MS"/>
          <w:szCs w:val="22"/>
          <w:highlight w:val="yellow"/>
        </w:rPr>
      </w:pPr>
    </w:p>
    <w:p>
      <w:pPr>
        <w:pStyle w:val="Corpsdetexte"/>
        <w:rPr>
          <w:rFonts w:ascii="Trebuchet MS" w:hAnsi="Trebuchet MS"/>
          <w:szCs w:val="22"/>
          <w:highlight w:val="yellow"/>
        </w:rPr>
      </w:pPr>
      <w:r>
        <w:rPr>
          <w:rFonts w:ascii="Trebuchet MS" w:hAnsi="Trebuchet MS"/>
          <w:szCs w:val="22"/>
          <w:highlight w:val="yellow"/>
        </w:rPr>
        <w:t>L’œuvre d’art proposée est xxxxxxxxxxxxxxxx par l’artiste xxxxxxxxxxx ou encore l’artiste xxxxxxxxxxxxxxxxxxxxxxxxxx.</w:t>
      </w:r>
    </w:p>
    <w:p>
      <w:pPr>
        <w:pStyle w:val="Corpsdetexte"/>
        <w:rPr>
          <w:rFonts w:ascii="Trebuchet MS" w:hAnsi="Trebuchet MS"/>
          <w:szCs w:val="22"/>
          <w:highlight w:val="yellow"/>
        </w:rPr>
      </w:pPr>
    </w:p>
    <w:p>
      <w:pPr>
        <w:jc w:val="both"/>
        <w:rPr>
          <w:rFonts w:ascii="Trebuchet MS" w:hAnsi="Trebuchet MS" w:cs="Arial"/>
          <w:sz w:val="22"/>
          <w:szCs w:val="22"/>
        </w:rPr>
      </w:pPr>
      <w:r>
        <w:rPr>
          <w:rFonts w:ascii="Trebuchet MS" w:hAnsi="Trebuchet MS" w:cs="Arial"/>
          <w:sz w:val="22"/>
          <w:szCs w:val="22"/>
          <w:highlight w:val="yellow"/>
        </w:rPr>
        <w:t>La première phase est estimée à xxxxxxxxxxxxxxxxxx € et comprend xxxxxxxxxxxx. Les phases ultérieures, pour xxxxxxxxxxxxxxxxxxxxxx  € incluent xxxxxxxxxxxxxxxxxx. Le budget total de l’opération est estimé à xxxxxxxxxxxxxxxxxxxxxxxx €.</w:t>
      </w:r>
    </w:p>
    <w:p>
      <w:pPr>
        <w:jc w:val="both"/>
        <w:rPr>
          <w:rFonts w:ascii="Trebuchet MS" w:hAnsi="Trebuchet MS" w:cs="Arial"/>
          <w:bCs/>
          <w:sz w:val="22"/>
          <w:szCs w:val="22"/>
        </w:rPr>
      </w:pPr>
    </w:p>
    <w:p>
      <w:pPr>
        <w:jc w:val="both"/>
        <w:rPr>
          <w:rFonts w:ascii="Trebuchet MS" w:hAnsi="Trebuchet MS" w:cs="Arial"/>
          <w:b/>
          <w:bCs/>
          <w:sz w:val="22"/>
          <w:szCs w:val="22"/>
        </w:rPr>
      </w:pPr>
      <w:r>
        <w:rPr>
          <w:rFonts w:ascii="Trebuchet MS" w:hAnsi="Trebuchet MS" w:cs="Arial"/>
          <w:b/>
          <w:bCs/>
          <w:sz w:val="22"/>
          <w:szCs w:val="22"/>
        </w:rPr>
        <w:t>Critères d’attribution :</w:t>
      </w:r>
    </w:p>
    <w:p>
      <w:pPr>
        <w:jc w:val="both"/>
        <w:rPr>
          <w:rFonts w:ascii="Trebuchet MS" w:hAnsi="Trebuchet MS" w:cs="Arial"/>
          <w:b/>
          <w:bCs/>
          <w:sz w:val="22"/>
          <w:szCs w:val="22"/>
        </w:rPr>
      </w:pPr>
    </w:p>
    <w:p>
      <w:pPr>
        <w:pStyle w:val="Corpsdetexte"/>
        <w:rPr>
          <w:rFonts w:ascii="Trebuchet MS" w:hAnsi="Trebuchet MS"/>
          <w:b/>
          <w:szCs w:val="22"/>
          <w:highlight w:val="yellow"/>
          <w:lang w:val="fr-FR"/>
        </w:rPr>
      </w:pPr>
      <w:r>
        <w:rPr>
          <w:rFonts w:ascii="Trebuchet MS" w:hAnsi="Trebuchet MS"/>
          <w:b/>
          <w:szCs w:val="22"/>
          <w:highlight w:val="yellow"/>
          <w:lang w:val="fr-FR"/>
        </w:rPr>
        <w:t xml:space="preserve">- Qualité du concept, de l’intervention architecturale et du rapport avec le contexte </w:t>
      </w:r>
      <w:commentRangeStart w:id="5"/>
      <w:r>
        <w:rPr>
          <w:rFonts w:ascii="Trebuchet MS" w:hAnsi="Trebuchet MS"/>
          <w:b/>
          <w:szCs w:val="22"/>
          <w:highlight w:val="yellow"/>
          <w:lang w:val="fr-FR"/>
        </w:rPr>
        <w:t>/ 40</w:t>
      </w:r>
      <w:commentRangeEnd w:id="5"/>
      <w:r>
        <w:rPr>
          <w:rStyle w:val="Marquedecommentaire"/>
          <w:rFonts w:ascii="Times New Roman" w:hAnsi="Times New Roman" w:cs="Times New Roman"/>
        </w:rPr>
        <w:commentReference w:id="5"/>
      </w:r>
    </w:p>
    <w:p>
      <w:pPr>
        <w:pStyle w:val="Corpsdetexte"/>
        <w:rPr>
          <w:rFonts w:ascii="Trebuchet MS" w:hAnsi="Trebuchet MS"/>
          <w:b/>
          <w:szCs w:val="22"/>
          <w:highlight w:val="yellow"/>
        </w:rPr>
      </w:pPr>
      <w:r>
        <w:rPr>
          <w:rFonts w:ascii="Trebuchet MS" w:hAnsi="Trebuchet MS"/>
          <w:szCs w:val="22"/>
          <w:highlight w:val="yellow"/>
        </w:rPr>
        <w:t xml:space="preserve">Le Jury estime que la conception de l’extension produit un dialogue xxxxxxxxxxxxx avec le bâtiment d’origine. Le contact est xxxxxxxxxxxxxxxxxxx avec un </w:t>
      </w:r>
      <w:r>
        <w:rPr>
          <w:rFonts w:ascii="Trebuchet MS" w:hAnsi="Trebuchet MS"/>
          <w:highlight w:val="yellow"/>
        </w:rPr>
        <w:t>sens poussé de la matérialité. Le jury regrette par contre que xxxxxxxxxxxxxxx. Il estime que cette tendance est encore accentuée par xxxxxxxxxxxxxxxxxxxxxxxxxxxxx, qui a pour effet de xxxxxxxxxxxxxxxxxxx. Les liens tissés avec la ville par xxxxxxxxxxxxxxxx, par contre, sont soulignés positivement. Le dispositif de xxxxxxxxxxxxxxxxxxxx, en référence à la typologie du lieu historique, est apprécié. Le jury regrette que l’aspect muséographique n’ait pas été davantage développé et constate que le dispositif architectural mis en place implique peu de diversité dans les ambiances d’exposition. Il note un manque de xxxxxxxxxx dans la connexion entre expositions permanente et temporaire. Le jury estime qu’en matière de restauration, xxxxxxxxxxxxxxxxxxxxx.</w:t>
      </w:r>
    </w:p>
    <w:p>
      <w:pPr>
        <w:pStyle w:val="Corpsdetexte"/>
        <w:rPr>
          <w:rFonts w:ascii="Trebuchet MS" w:hAnsi="Trebuchet MS"/>
          <w:szCs w:val="22"/>
          <w:highlight w:val="yellow"/>
        </w:rPr>
      </w:pPr>
    </w:p>
    <w:p>
      <w:pPr>
        <w:pStyle w:val="Corpsdetexte"/>
        <w:rPr>
          <w:rFonts w:ascii="Trebuchet MS" w:hAnsi="Trebuchet MS"/>
          <w:b/>
          <w:szCs w:val="22"/>
          <w:highlight w:val="yellow"/>
          <w:lang w:val="fr-FR"/>
        </w:rPr>
      </w:pPr>
      <w:r>
        <w:rPr>
          <w:rFonts w:ascii="Trebuchet MS" w:hAnsi="Trebuchet MS"/>
          <w:b/>
          <w:szCs w:val="22"/>
          <w:highlight w:val="yellow"/>
          <w:lang w:val="fr-FR"/>
        </w:rPr>
        <w:t xml:space="preserve">- Performance et fonctionnalité </w:t>
      </w:r>
      <w:commentRangeStart w:id="6"/>
      <w:r>
        <w:rPr>
          <w:rFonts w:ascii="Trebuchet MS" w:hAnsi="Trebuchet MS"/>
          <w:b/>
          <w:szCs w:val="22"/>
          <w:highlight w:val="yellow"/>
          <w:lang w:val="fr-FR"/>
        </w:rPr>
        <w:t>/ 40</w:t>
      </w:r>
      <w:commentRangeEnd w:id="6"/>
      <w:r>
        <w:rPr>
          <w:rStyle w:val="Marquedecommentaire"/>
          <w:rFonts w:ascii="Times New Roman" w:hAnsi="Times New Roman" w:cs="Times New Roman"/>
        </w:rPr>
        <w:commentReference w:id="6"/>
      </w:r>
    </w:p>
    <w:p>
      <w:pPr>
        <w:pStyle w:val="Corpsdetexte"/>
        <w:rPr>
          <w:rFonts w:ascii="Trebuchet MS" w:hAnsi="Trebuchet MS"/>
          <w:highlight w:val="yellow"/>
        </w:rPr>
      </w:pPr>
      <w:r>
        <w:rPr>
          <w:rFonts w:ascii="Trebuchet MS" w:hAnsi="Trebuchet MS"/>
          <w:highlight w:val="yellow"/>
        </w:rPr>
        <w:t>Le projet est jugé globalement fonctionnel. En termes de flux, hormis l’ambigüité pouvant être induite par xxxxxxxxxxxxxxxxxxx, le nouveau système d’entrée est jugé très lisible et fonctionnel. Plus globalement, cependant, la circulation est jugée fastidieuse, contrainte par la disposition « en impasse » du projet. Une difficulté plus particulière est à noter au niveau de la circulation des œuvres, surtout entre réserves et second étage. L’accessibilité des vestiaires et sanitaires aux PMR n’est pas réglée. En termes fonctionnels, une partie du jury s’inquiète de la délocalisation de xxxxxxxxxxx, et surtout de sa distance, jugée trop importante, avec l’entrée du musée. D’autres membres du jury estiment cependant que la délocalisation augmente xxxxxxxxxxxxxxx et offre xxxxxxxxxxxxxxxx. La proposition de phasage est jugée très maîtrisée en prévoyant notamment la possibilité de mettre rapidement les œuvres à l’abri durant le chantier.</w:t>
      </w:r>
    </w:p>
    <w:p>
      <w:pPr>
        <w:pStyle w:val="Corpsdetexte"/>
        <w:rPr>
          <w:rFonts w:ascii="Trebuchet MS" w:hAnsi="Trebuchet MS"/>
          <w:b/>
          <w:szCs w:val="22"/>
          <w:highlight w:val="yellow"/>
        </w:rPr>
      </w:pPr>
    </w:p>
    <w:p>
      <w:pPr>
        <w:pStyle w:val="Corpsdetexte"/>
        <w:rPr>
          <w:rFonts w:ascii="Trebuchet MS" w:hAnsi="Trebuchet MS"/>
          <w:b/>
          <w:szCs w:val="22"/>
          <w:highlight w:val="yellow"/>
          <w:lang w:val="fr-FR"/>
        </w:rPr>
      </w:pPr>
      <w:r>
        <w:rPr>
          <w:rFonts w:ascii="Trebuchet MS" w:hAnsi="Trebuchet MS"/>
          <w:b/>
          <w:szCs w:val="22"/>
          <w:highlight w:val="yellow"/>
          <w:lang w:val="fr-FR"/>
        </w:rPr>
        <w:lastRenderedPageBreak/>
        <w:t xml:space="preserve">- Optimalisation de l’investissement </w:t>
      </w:r>
      <w:commentRangeStart w:id="7"/>
      <w:r>
        <w:rPr>
          <w:rFonts w:ascii="Trebuchet MS" w:hAnsi="Trebuchet MS"/>
          <w:b/>
          <w:szCs w:val="22"/>
          <w:highlight w:val="yellow"/>
          <w:lang w:val="fr-FR"/>
        </w:rPr>
        <w:t>/ 20</w:t>
      </w:r>
      <w:commentRangeEnd w:id="7"/>
      <w:r>
        <w:rPr>
          <w:rStyle w:val="Marquedecommentaire"/>
          <w:rFonts w:ascii="Times New Roman" w:hAnsi="Times New Roman" w:cs="Times New Roman"/>
        </w:rPr>
        <w:commentReference w:id="7"/>
      </w:r>
    </w:p>
    <w:p>
      <w:pPr>
        <w:jc w:val="both"/>
        <w:rPr>
          <w:rFonts w:ascii="Trebuchet MS" w:hAnsi="Trebuchet MS" w:cs="Arial"/>
          <w:bCs/>
          <w:sz w:val="22"/>
          <w:szCs w:val="22"/>
        </w:rPr>
      </w:pPr>
      <w:r>
        <w:rPr>
          <w:rFonts w:ascii="Trebuchet MS" w:hAnsi="Trebuchet MS" w:cs="Arial"/>
          <w:bCs/>
          <w:sz w:val="22"/>
          <w:szCs w:val="22"/>
          <w:highlight w:val="yellow"/>
        </w:rPr>
        <w:t>Le budget estimé, de xxxxxxxxxxxx</w:t>
      </w:r>
      <w:r>
        <w:rPr>
          <w:rFonts w:ascii="Trebuchet MS" w:hAnsi="Trebuchet MS"/>
          <w:highlight w:val="yellow"/>
        </w:rPr>
        <w:t xml:space="preserve"> </w:t>
      </w:r>
      <w:r>
        <w:rPr>
          <w:rFonts w:ascii="Trebuchet MS" w:hAnsi="Trebuchet MS" w:cs="Arial"/>
          <w:bCs/>
          <w:sz w:val="22"/>
          <w:szCs w:val="22"/>
          <w:highlight w:val="yellow"/>
        </w:rPr>
        <w:t>€, est en léger dépassement (101%) par rapport à l’estimation budgétaire annoncée, ce qui est jugé acceptable. Le jury est particulièrement convaincu de la pertinence de la répartition des différentes phases de travaux. Outre ses avantages en termes fonctionnels, celle-ci permet d’atteindre la catégorie A très tôt et pour un montant très raisonnable (47% du budget total).</w:t>
      </w:r>
    </w:p>
    <w:p>
      <w:pPr>
        <w:jc w:val="both"/>
        <w:rPr>
          <w:rFonts w:ascii="Trebuchet MS" w:hAnsi="Trebuchet MS" w:cs="Arial"/>
          <w:b/>
          <w:bCs/>
          <w:sz w:val="28"/>
          <w:szCs w:val="28"/>
        </w:rPr>
      </w:pPr>
    </w:p>
    <w:p>
      <w:pPr>
        <w:jc w:val="both"/>
        <w:rPr>
          <w:rFonts w:ascii="Trebuchet MS" w:hAnsi="Trebuchet MS" w:cs="Arial"/>
          <w:sz w:val="28"/>
          <w:szCs w:val="28"/>
        </w:rPr>
      </w:pPr>
      <w:r>
        <w:rPr>
          <w:rFonts w:ascii="Trebuchet MS" w:hAnsi="Trebuchet MS" w:cs="Arial"/>
          <w:b/>
          <w:bCs/>
          <w:sz w:val="28"/>
          <w:szCs w:val="28"/>
        </w:rPr>
        <w:t>Deuxième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xxxxxxxxxxxxxxxxxxxxxxxxxxxxxxxxxxxx</w:t>
      </w:r>
    </w:p>
    <w:tbl>
      <w:tblPr>
        <w:tblW w:w="9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196"/>
        <w:gridCol w:w="3573"/>
        <w:gridCol w:w="4872"/>
      </w:tblGrid>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02.</w:t>
            </w: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Mandataire(s)</w:t>
            </w:r>
            <w:r>
              <w:rPr>
                <w:rFonts w:ascii="Trebuchet MS" w:hAnsi="Trebuchet MS" w:cs="Arial"/>
                <w:sz w:val="20"/>
                <w:szCs w:val="20"/>
              </w:rPr>
              <w:t>:</w:t>
            </w:r>
          </w:p>
        </w:tc>
      </w:tr>
      <w:tr>
        <w:trPr>
          <w:trHeight w:val="255"/>
        </w:trPr>
        <w:tc>
          <w:tcPr>
            <w:tcW w:w="499" w:type="dxa"/>
            <w:shd w:val="clear" w:color="auto" w:fill="auto"/>
          </w:tcPr>
          <w:p>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w:t>
            </w:r>
          </w:p>
        </w:tc>
        <w:tc>
          <w:tcPr>
            <w:tcW w:w="4872" w:type="dxa"/>
            <w:shd w:val="clear" w:color="auto" w:fill="auto"/>
          </w:tcPr>
          <w:p>
            <w:pPr>
              <w:rPr>
                <w:rFonts w:ascii="Trebuchet MS" w:hAnsi="Trebuchet MS" w:cs="Arial"/>
                <w:sz w:val="20"/>
                <w:szCs w:val="20"/>
                <w:lang w:val="en-US"/>
              </w:rPr>
            </w:pPr>
            <w:r>
              <w:rPr>
                <w:rFonts w:ascii="Trebuchet MS" w:hAnsi="Trebuchet MS" w:cs="Arial"/>
                <w:sz w:val="20"/>
                <w:szCs w:val="20"/>
              </w:rPr>
              <w:t>architecture et design mobilier</w:t>
            </w:r>
          </w:p>
        </w:tc>
      </w:tr>
      <w:tr>
        <w:trPr>
          <w:trHeight w:val="255"/>
        </w:trPr>
        <w:tc>
          <w:tcPr>
            <w:tcW w:w="499" w:type="dxa"/>
            <w:shd w:val="clear" w:color="auto" w:fill="auto"/>
          </w:tcPr>
          <w:p>
            <w:pPr>
              <w:jc w:val="center"/>
              <w:rPr>
                <w:rFonts w:ascii="Trebuchet MS" w:hAnsi="Trebuchet MS" w:cs="Arial"/>
                <w:sz w:val="20"/>
                <w:szCs w:val="20"/>
                <w:highlight w:val="yellow"/>
                <w:lang w:val="en-US"/>
              </w:rPr>
            </w:pP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Sous-traitant(s)</w:t>
            </w:r>
            <w:r>
              <w:rPr>
                <w:rFonts w:ascii="Trebuchet MS" w:hAnsi="Trebuchet MS" w:cs="Arial"/>
                <w:sz w:val="20"/>
                <w:szCs w:val="20"/>
              </w:rPr>
              <w:t xml:space="preserve"> : </w:t>
            </w:r>
          </w:p>
        </w:tc>
      </w:tr>
      <w:tr>
        <w:trPr>
          <w:trHeight w:val="255"/>
        </w:trPr>
        <w:tc>
          <w:tcPr>
            <w:tcW w:w="499" w:type="dxa"/>
            <w:shd w:val="clear" w:color="auto" w:fill="auto"/>
          </w:tcPr>
          <w:p>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techniques spéciales et PEB</w:t>
            </w:r>
          </w:p>
        </w:tc>
      </w:tr>
      <w:tr>
        <w:trPr>
          <w:trHeight w:val="255"/>
        </w:trPr>
        <w:tc>
          <w:tcPr>
            <w:tcW w:w="499" w:type="dxa"/>
            <w:shd w:val="clear" w:color="auto" w:fill="auto"/>
          </w:tcPr>
          <w:p>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restauration</w:t>
            </w:r>
          </w:p>
        </w:tc>
      </w:tr>
      <w:tr>
        <w:trPr>
          <w:trHeight w:val="255"/>
        </w:trPr>
        <w:tc>
          <w:tcPr>
            <w:tcW w:w="499" w:type="dxa"/>
            <w:shd w:val="clear" w:color="auto" w:fill="auto"/>
          </w:tcPr>
          <w:p>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paysage</w:t>
            </w:r>
          </w:p>
        </w:tc>
      </w:tr>
      <w:tr>
        <w:trPr>
          <w:trHeight w:val="255"/>
        </w:trPr>
        <w:tc>
          <w:tcPr>
            <w:tcW w:w="499" w:type="dxa"/>
            <w:shd w:val="clear" w:color="auto" w:fill="auto"/>
          </w:tcPr>
          <w:p>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muséographie</w:t>
            </w:r>
          </w:p>
        </w:tc>
      </w:tr>
      <w:tr>
        <w:trPr>
          <w:trHeight w:val="255"/>
        </w:trPr>
        <w:tc>
          <w:tcPr>
            <w:tcW w:w="499" w:type="dxa"/>
            <w:shd w:val="clear" w:color="auto" w:fill="auto"/>
          </w:tcPr>
          <w:p>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 xml:space="preserve">stabilité </w:t>
            </w:r>
          </w:p>
        </w:tc>
      </w:tr>
      <w:tr>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rebuchet MS" w:hAnsi="Trebuchet MS" w:cs="Arial"/>
                <w:color w:val="808080" w:themeColor="background1" w:themeShade="80"/>
                <w:sz w:val="20"/>
                <w:szCs w:val="20"/>
                <w:highlight w:val="yellow"/>
              </w:rPr>
            </w:pPr>
            <w:r>
              <w:rPr>
                <w:rFonts w:ascii="Trebuchet MS" w:hAnsi="Trebuchet MS" w:cs="Arial"/>
                <w:color w:val="808080" w:themeColor="background1" w:themeShade="80"/>
                <w:sz w:val="20"/>
                <w:szCs w:val="20"/>
                <w:highlight w:val="yellow"/>
              </w:rPr>
              <w:t>A</w:t>
            </w:r>
          </w:p>
        </w:tc>
        <w:tc>
          <w:tcPr>
            <w:tcW w:w="196"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color w:val="808080" w:themeColor="background1" w:themeShade="80"/>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b/>
                <w:bCs/>
                <w:color w:val="808080" w:themeColor="background1" w:themeShade="80"/>
                <w:sz w:val="20"/>
                <w:szCs w:val="20"/>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acoustique</w:t>
            </w:r>
          </w:p>
        </w:tc>
      </w:tr>
      <w:tr>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rebuchet MS" w:hAnsi="Trebuchet MS" w:cs="Arial"/>
                <w:color w:val="808080" w:themeColor="background1" w:themeShade="80"/>
                <w:sz w:val="20"/>
                <w:szCs w:val="20"/>
                <w:highlight w:val="yellow"/>
              </w:rPr>
            </w:pPr>
            <w:r>
              <w:rPr>
                <w:rFonts w:ascii="Trebuchet MS" w:hAnsi="Trebuchet MS" w:cs="Arial"/>
                <w:color w:val="808080" w:themeColor="background1" w:themeShade="80"/>
                <w:sz w:val="20"/>
                <w:szCs w:val="20"/>
                <w:highlight w:val="yellow"/>
              </w:rPr>
              <w:t>A</w:t>
            </w:r>
          </w:p>
        </w:tc>
        <w:tc>
          <w:tcPr>
            <w:tcW w:w="196"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color w:val="808080" w:themeColor="background1" w:themeShade="80"/>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b/>
                <w:bCs/>
                <w:color w:val="808080" w:themeColor="background1" w:themeShade="80"/>
                <w:sz w:val="20"/>
                <w:szCs w:val="20"/>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design signalétique</w:t>
            </w:r>
          </w:p>
        </w:tc>
      </w:tr>
      <w:tr>
        <w:trPr>
          <w:trHeight w:val="255"/>
        </w:trPr>
        <w:tc>
          <w:tcPr>
            <w:tcW w:w="499" w:type="dxa"/>
            <w:shd w:val="clear" w:color="auto" w:fill="auto"/>
          </w:tcPr>
          <w:p>
            <w:pPr>
              <w:jc w:val="center"/>
              <w:rPr>
                <w:rFonts w:ascii="Trebuchet MS" w:hAnsi="Trebuchet MS" w:cs="Arial"/>
                <w:sz w:val="20"/>
                <w:szCs w:val="20"/>
                <w:lang w:val="en-US"/>
              </w:rPr>
            </w:pP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Artiste(s) proposé(s)</w:t>
            </w:r>
            <w:r>
              <w:rPr>
                <w:rFonts w:ascii="Trebuchet MS" w:hAnsi="Trebuchet MS" w:cs="Arial"/>
                <w:sz w:val="20"/>
                <w:szCs w:val="20"/>
              </w:rPr>
              <w:t xml:space="preserve"> : </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p>
        </w:tc>
      </w:tr>
      <w:tr>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b/>
                <w:bCs/>
                <w:sz w:val="20"/>
                <w:szCs w:val="20"/>
                <w:highlight w:val="yellow"/>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r>
      <w:tr>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b/>
                <w:bCs/>
                <w:sz w:val="20"/>
                <w:szCs w:val="20"/>
                <w:highlight w:val="yellow"/>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r>
    </w:tbl>
    <w:p>
      <w:pPr>
        <w:jc w:val="both"/>
        <w:rPr>
          <w:rFonts w:ascii="Trebuchet MS" w:hAnsi="Trebuchet MS" w:cs="Arial"/>
          <w:sz w:val="22"/>
          <w:szCs w:val="22"/>
        </w:rPr>
      </w:pPr>
    </w:p>
    <w:p>
      <w:pPr>
        <w:jc w:val="both"/>
        <w:rPr>
          <w:rFonts w:ascii="Trebuchet MS" w:hAnsi="Trebuchet MS" w:cs="Arial"/>
          <w:sz w:val="22"/>
          <w:szCs w:val="22"/>
        </w:rPr>
      </w:pPr>
    </w:p>
    <w:p>
      <w:pPr>
        <w:jc w:val="both"/>
        <w:rPr>
          <w:rFonts w:ascii="Trebuchet MS" w:hAnsi="Trebuchet MS" w:cs="Arial"/>
          <w:b/>
          <w:bCs/>
          <w:sz w:val="22"/>
          <w:szCs w:val="22"/>
        </w:rPr>
      </w:pPr>
      <w:r>
        <w:rPr>
          <w:rFonts w:ascii="Trebuchet MS" w:hAnsi="Trebuchet MS" w:cs="Arial"/>
          <w:b/>
          <w:bCs/>
          <w:sz w:val="22"/>
          <w:szCs w:val="22"/>
        </w:rPr>
        <w:t>Considérations générales</w:t>
      </w:r>
    </w:p>
    <w:p>
      <w:pPr>
        <w:jc w:val="both"/>
        <w:rPr>
          <w:rFonts w:ascii="Trebuchet MS" w:hAnsi="Trebuchet MS" w:cs="Arial"/>
          <w:bCs/>
          <w:sz w:val="22"/>
          <w:szCs w:val="22"/>
          <w:highlight w:val="yellow"/>
        </w:rPr>
      </w:pPr>
      <w:r>
        <w:rPr>
          <w:rFonts w:ascii="Trebuchet MS" w:hAnsi="Trebuchet MS" w:cs="Arial"/>
          <w:bCs/>
          <w:sz w:val="22"/>
          <w:szCs w:val="22"/>
          <w:highlight w:val="yellow"/>
        </w:rPr>
        <w:t>L’intervention architecturale se caractérise par une volonté d’interpénétration forte entre musée et espace public. Elle s’annonce par xxxxxxxxxxxxxxxxxxx qui accompagne les flux de promeneurs depuis xxxxxxxxxxxxxxxx jusqu’à xxxxxxxxxxxxxxx. Dans la continuité, 3 espaces de jardin peuvent être affectés à de l’exposition. Au bout, cet élément distribue le volume de l’extension au départ de deux blocs distincts largement vitrés au rez : espace pédagogique, centre de documentation et bureaux d’une part, entrée et fonctions d’accueil assurant la jonction avec le bâtiment existant d’autre part. L’extension s’élevant sur 4 niveaux dont 3 hors sol, ces blocs en retrait assurent un rôle de socle pour les deux derniers niveaux, qui semblent en suspension et arborent une façade xxxxxxxxxxxxxxxxxxxxxxxx. Les réserves et fonctions associées sont situées au sous-sol de cette extension principale. Cette dernière s’inscrit en contraste par rapport au bâtiment existant de par sa matérialité xxxxxxxxxxxxxxxxxxxx et sa géométrie xxxxxxxxxxxxxxxxxx. Il est également prévu l’ajout d’une salle de 2 niveaux au bout de xxxxxxxxxxxxxxxxx. Le public est invité à entrer dans le musée soit par l’entrée actuelle soit par la nouvelle entrée située en fond de terrain, qui le met davantage en contact avec les fonctions xxxxxxxxxxxxxxx. Le sous-sol du bâtiment existant, distribué à ses deux extrémités par des escaliers publics, lui est également largement accessible : il y trouve vestiaires et sanitaires, mais également l’auditoire. xxxxxxxxxxxxxxx est également proposé en option.</w:t>
      </w:r>
    </w:p>
    <w:p>
      <w:pPr>
        <w:jc w:val="both"/>
        <w:rPr>
          <w:rFonts w:ascii="Trebuchet MS" w:hAnsi="Trebuchet MS" w:cs="Arial"/>
          <w:bCs/>
          <w:sz w:val="22"/>
          <w:szCs w:val="22"/>
          <w:highlight w:val="yellow"/>
        </w:rPr>
      </w:pPr>
    </w:p>
    <w:p>
      <w:pPr>
        <w:jc w:val="both"/>
        <w:rPr>
          <w:rFonts w:ascii="Trebuchet MS" w:hAnsi="Trebuchet MS" w:cs="Arial"/>
          <w:bCs/>
          <w:sz w:val="22"/>
          <w:szCs w:val="22"/>
          <w:highlight w:val="yellow"/>
        </w:rPr>
      </w:pPr>
      <w:r>
        <w:rPr>
          <w:rFonts w:ascii="Trebuchet MS" w:hAnsi="Trebuchet MS" w:cs="Arial"/>
          <w:bCs/>
          <w:sz w:val="22"/>
          <w:szCs w:val="22"/>
          <w:highlight w:val="yellow"/>
        </w:rPr>
        <w:t>Sur les abords élargis, le développement d’un parc xxxxxxxxxxxxxxxx s’appuie sur la requalification et la piétonisation des parcs et places depuis la place xxxxxxxxxxxxxx jusqu’à la rue xxxxxxxxxxxx. Un parking est projeté sous la place.</w:t>
      </w:r>
    </w:p>
    <w:p>
      <w:pPr>
        <w:jc w:val="both"/>
        <w:rPr>
          <w:rFonts w:ascii="Trebuchet MS" w:hAnsi="Trebuchet MS" w:cs="Arial"/>
          <w:bCs/>
          <w:sz w:val="22"/>
          <w:szCs w:val="22"/>
          <w:highlight w:val="yellow"/>
        </w:rPr>
      </w:pPr>
    </w:p>
    <w:p>
      <w:pPr>
        <w:jc w:val="both"/>
        <w:rPr>
          <w:rFonts w:ascii="Trebuchet MS" w:hAnsi="Trebuchet MS" w:cs="Arial"/>
          <w:bCs/>
          <w:sz w:val="22"/>
          <w:szCs w:val="22"/>
          <w:highlight w:val="yellow"/>
        </w:rPr>
      </w:pPr>
      <w:r>
        <w:rPr>
          <w:rFonts w:ascii="Trebuchet MS" w:hAnsi="Trebuchet MS" w:cs="Arial"/>
          <w:bCs/>
          <w:sz w:val="22"/>
          <w:szCs w:val="22"/>
          <w:highlight w:val="yellow"/>
        </w:rPr>
        <w:t>En matière muséographique, la collection occupe le rez et l’étage du bâtiment existant tandis que les deux volumes « en suspension » de l’extension sont réservés aux expositions temporaires. Une salle « précieuse », bénéficiant de conditions climatiques strictes, est ajoutée pour l’exposition de chefs d’œuvre. L’accrochage modulable permet de créer des perspectives pour suggérer des rapprochements entre différentes sections ainsi que des surprises dans le parcours.</w:t>
      </w:r>
    </w:p>
    <w:p>
      <w:pPr>
        <w:jc w:val="both"/>
        <w:rPr>
          <w:rFonts w:ascii="Trebuchet MS" w:hAnsi="Trebuchet MS" w:cs="Arial"/>
          <w:bCs/>
          <w:sz w:val="22"/>
          <w:szCs w:val="22"/>
          <w:highlight w:val="yellow"/>
        </w:rPr>
      </w:pPr>
    </w:p>
    <w:p>
      <w:pPr>
        <w:jc w:val="both"/>
        <w:rPr>
          <w:rFonts w:ascii="Trebuchet MS" w:hAnsi="Trebuchet MS" w:cs="Arial"/>
          <w:bCs/>
          <w:sz w:val="22"/>
          <w:szCs w:val="22"/>
          <w:highlight w:val="yellow"/>
        </w:rPr>
      </w:pPr>
      <w:r>
        <w:rPr>
          <w:rFonts w:ascii="Trebuchet MS" w:hAnsi="Trebuchet MS" w:cs="Arial"/>
          <w:bCs/>
          <w:sz w:val="22"/>
          <w:szCs w:val="22"/>
          <w:highlight w:val="yellow"/>
        </w:rPr>
        <w:lastRenderedPageBreak/>
        <w:t>La restauration du bâtiment existant prévoit à ce stade le nettoyage des façades et la restauration des menuiseries, éventuellement avec du double vitrage mais une étude approfondie doit encore être menée à ce sujet. Il est suggéré d’améliorer le climat intérieur par une isolation des toits et des murs par l’intérieur. En matière d’impact patrimonial, il est prévu le percement d’un escalier public vers le sous-sol et d’une large baie dans le mur extérieur.</w:t>
      </w:r>
    </w:p>
    <w:p>
      <w:pPr>
        <w:jc w:val="both"/>
        <w:rPr>
          <w:rFonts w:ascii="Trebuchet MS" w:hAnsi="Trebuchet MS" w:cs="Arial"/>
          <w:bCs/>
          <w:sz w:val="22"/>
          <w:szCs w:val="22"/>
          <w:highlight w:val="yellow"/>
        </w:rPr>
      </w:pPr>
    </w:p>
    <w:p>
      <w:pPr>
        <w:jc w:val="both"/>
        <w:rPr>
          <w:rFonts w:ascii="Trebuchet MS" w:hAnsi="Trebuchet MS" w:cs="Arial"/>
          <w:bCs/>
          <w:sz w:val="22"/>
          <w:szCs w:val="22"/>
          <w:highlight w:val="yellow"/>
        </w:rPr>
      </w:pPr>
      <w:r>
        <w:rPr>
          <w:rFonts w:ascii="Trebuchet MS" w:hAnsi="Trebuchet MS" w:cs="Arial"/>
          <w:bCs/>
          <w:sz w:val="22"/>
          <w:szCs w:val="22"/>
          <w:highlight w:val="yellow"/>
        </w:rPr>
        <w:t>La conception de la façade xxxxxxxxxx correspond à la proposition d’intégration d’œuvre d’art, mais aucun nom d’artiste n’est précisé à ce stade.</w:t>
      </w:r>
    </w:p>
    <w:p>
      <w:pPr>
        <w:jc w:val="both"/>
        <w:rPr>
          <w:rFonts w:ascii="Trebuchet MS" w:hAnsi="Trebuchet MS" w:cs="Arial"/>
          <w:bCs/>
          <w:sz w:val="22"/>
          <w:szCs w:val="22"/>
          <w:highlight w:val="yellow"/>
        </w:rPr>
      </w:pPr>
    </w:p>
    <w:p>
      <w:pPr>
        <w:jc w:val="both"/>
        <w:rPr>
          <w:rFonts w:ascii="Trebuchet MS" w:hAnsi="Trebuchet MS" w:cs="Arial"/>
          <w:bCs/>
          <w:sz w:val="22"/>
          <w:szCs w:val="22"/>
          <w:highlight w:val="yellow"/>
        </w:rPr>
      </w:pPr>
      <w:r>
        <w:rPr>
          <w:rFonts w:ascii="Trebuchet MS" w:hAnsi="Trebuchet MS" w:cs="Arial"/>
          <w:bCs/>
          <w:sz w:val="22"/>
          <w:szCs w:val="22"/>
          <w:highlight w:val="yellow"/>
        </w:rPr>
        <w:t>Aucune réelle première phase considérée comme minimale n’a pu être identifiée de façon claire étant donné que xxxxxxxxxxxxxxx. Le budget total de l’opération est estimé à xxxxxxxxxxxxxxxx  €.</w:t>
      </w:r>
    </w:p>
    <w:p>
      <w:pPr>
        <w:jc w:val="both"/>
        <w:rPr>
          <w:rFonts w:ascii="Trebuchet MS" w:hAnsi="Trebuchet MS" w:cs="Arial"/>
          <w:bCs/>
          <w:sz w:val="22"/>
          <w:szCs w:val="22"/>
          <w:highlight w:val="yellow"/>
        </w:rPr>
      </w:pPr>
    </w:p>
    <w:p>
      <w:pPr>
        <w:jc w:val="both"/>
        <w:rPr>
          <w:rFonts w:ascii="Trebuchet MS" w:hAnsi="Trebuchet MS" w:cs="Arial"/>
          <w:b/>
          <w:bCs/>
          <w:sz w:val="22"/>
          <w:szCs w:val="22"/>
        </w:rPr>
      </w:pPr>
      <w:r>
        <w:rPr>
          <w:rFonts w:ascii="Trebuchet MS" w:hAnsi="Trebuchet MS" w:cs="Arial"/>
          <w:b/>
          <w:bCs/>
          <w:sz w:val="22"/>
          <w:szCs w:val="22"/>
        </w:rPr>
        <w:t>Critères d’attribution :</w:t>
      </w:r>
    </w:p>
    <w:p>
      <w:pPr>
        <w:pStyle w:val="Corpsdetexte"/>
        <w:rPr>
          <w:rFonts w:ascii="Trebuchet MS" w:hAnsi="Trebuchet MS"/>
          <w:b/>
          <w:szCs w:val="22"/>
        </w:rPr>
      </w:pPr>
    </w:p>
    <w:p>
      <w:pPr>
        <w:pStyle w:val="Corpsdetexte"/>
        <w:rPr>
          <w:rFonts w:ascii="Trebuchet MS" w:hAnsi="Trebuchet MS"/>
          <w:b/>
          <w:szCs w:val="22"/>
          <w:highlight w:val="yellow"/>
          <w:lang w:val="fr-FR"/>
        </w:rPr>
      </w:pPr>
      <w:r>
        <w:rPr>
          <w:rFonts w:ascii="Trebuchet MS" w:hAnsi="Trebuchet MS"/>
          <w:b/>
          <w:szCs w:val="22"/>
          <w:highlight w:val="yellow"/>
          <w:lang w:val="fr-FR"/>
        </w:rPr>
        <w:t xml:space="preserve">- Qualité du concept, de l’intervention architecturale et du rapport avec le contexte </w:t>
      </w:r>
      <w:commentRangeStart w:id="8"/>
      <w:r>
        <w:rPr>
          <w:rFonts w:ascii="Trebuchet MS" w:hAnsi="Trebuchet MS"/>
          <w:b/>
          <w:szCs w:val="22"/>
          <w:highlight w:val="yellow"/>
          <w:lang w:val="fr-FR"/>
        </w:rPr>
        <w:t>/ 40</w:t>
      </w:r>
      <w:commentRangeEnd w:id="8"/>
      <w:r>
        <w:rPr>
          <w:rStyle w:val="Marquedecommentaire"/>
          <w:rFonts w:ascii="Times New Roman" w:hAnsi="Times New Roman" w:cs="Times New Roman"/>
        </w:rPr>
        <w:commentReference w:id="8"/>
      </w:r>
    </w:p>
    <w:p>
      <w:pPr>
        <w:pStyle w:val="Corpsdetexte"/>
        <w:rPr>
          <w:rFonts w:ascii="Trebuchet MS" w:hAnsi="Trebuchet MS"/>
          <w:highlight w:val="yellow"/>
        </w:rPr>
      </w:pPr>
      <w:r>
        <w:rPr>
          <w:rFonts w:ascii="Trebuchet MS" w:hAnsi="Trebuchet MS"/>
          <w:highlight w:val="yellow"/>
        </w:rPr>
        <w:t>Le jury est très intéressé par l’impact urbanistique du projet et sa capacité à véritablement réinscrire le musée dans la ville. Tout en s’inscrivant dans le système de xxxxxxxxxxxxx formé par le parc et la place, l’intervention c</w:t>
      </w:r>
      <w:r>
        <w:rPr>
          <w:rFonts w:ascii="Trebuchet MS" w:hAnsi="Trebuchet MS"/>
          <w:szCs w:val="22"/>
          <w:highlight w:val="yellow"/>
        </w:rPr>
        <w:t xml:space="preserve">omplète le maillage de l’espace public en ouvrant un nouveau passage plus direct vers la rue xxxxxxxxxx. Ce passage est en outre fortement qualifié par sa couverture, le jardin qui le longe et le rayonnement de la fonction muséale sous de multiples aspects. </w:t>
      </w:r>
      <w:r>
        <w:rPr>
          <w:rFonts w:ascii="Trebuchet MS" w:hAnsi="Trebuchet MS"/>
          <w:highlight w:val="yellow"/>
        </w:rPr>
        <w:t>Par contre, le jury s’interroge sur la multiplicité des dispositifs architecturaux mis en œuvre dont il ne parvient pas à identifier la logique commune. Il estime également que le gabarit atteint par l’extension est trop important et a tendance à « écraser » le bâtiment existant. La rencontre géométrique entre les deux entités est également estimée complexe et peu convaincante. Le jury reste partagé sur la pertinence de la grande façade xxxxxxxxxx tout comme sur celle de la grande baie percée dans le bâtiment existant. Le jury est intéressé par la matérialité  xxxxxxxxxxxx des plafonds de l’extension et par la qualité de diffusion de la lumière naturelle que celle-ci peut apporter dans les espaces d’exposition. Il souligne également la qualité de la séquence de parcours de connexion entre xxxxxxxxxxxxx et xxxxxxxxxxxxxxxx.</w:t>
      </w:r>
    </w:p>
    <w:p>
      <w:pPr>
        <w:pStyle w:val="Corpsdetexte"/>
        <w:rPr>
          <w:rFonts w:ascii="Trebuchet MS" w:hAnsi="Trebuchet MS"/>
          <w:szCs w:val="22"/>
          <w:highlight w:val="yellow"/>
        </w:rPr>
      </w:pPr>
    </w:p>
    <w:p>
      <w:pPr>
        <w:pStyle w:val="Corpsdetexte"/>
        <w:rPr>
          <w:rFonts w:ascii="Trebuchet MS" w:hAnsi="Trebuchet MS"/>
          <w:b/>
          <w:szCs w:val="22"/>
          <w:highlight w:val="yellow"/>
          <w:lang w:val="fr-FR"/>
        </w:rPr>
      </w:pPr>
      <w:r>
        <w:rPr>
          <w:rFonts w:ascii="Trebuchet MS" w:hAnsi="Trebuchet MS"/>
          <w:b/>
          <w:szCs w:val="22"/>
          <w:highlight w:val="yellow"/>
          <w:lang w:val="fr-FR"/>
        </w:rPr>
        <w:t xml:space="preserve">- Performance et fonctionnalité </w:t>
      </w:r>
      <w:commentRangeStart w:id="9"/>
      <w:r>
        <w:rPr>
          <w:rFonts w:ascii="Trebuchet MS" w:hAnsi="Trebuchet MS"/>
          <w:b/>
          <w:szCs w:val="22"/>
          <w:highlight w:val="yellow"/>
          <w:lang w:val="fr-FR"/>
        </w:rPr>
        <w:t>/ 40</w:t>
      </w:r>
      <w:commentRangeEnd w:id="9"/>
      <w:r>
        <w:rPr>
          <w:rStyle w:val="Marquedecommentaire"/>
          <w:rFonts w:ascii="Times New Roman" w:hAnsi="Times New Roman" w:cs="Times New Roman"/>
        </w:rPr>
        <w:commentReference w:id="9"/>
      </w:r>
    </w:p>
    <w:p>
      <w:pPr>
        <w:pStyle w:val="Corpsdetexte"/>
        <w:rPr>
          <w:rFonts w:ascii="Trebuchet MS" w:hAnsi="Trebuchet MS"/>
          <w:szCs w:val="22"/>
        </w:rPr>
      </w:pPr>
      <w:r>
        <w:rPr>
          <w:rFonts w:ascii="Trebuchet MS" w:hAnsi="Trebuchet MS"/>
          <w:szCs w:val="22"/>
          <w:highlight w:val="yellow"/>
        </w:rPr>
        <w:t xml:space="preserve">Concernant xxxxxxxxxxxxxxxxx, le jury confirme son rôle de xxxxxxxxxxxx avancé par les auteurs de projet et estime que ce dispositif présente un réel potentiel en termes d’invitation du public. Il souligne l’intérêt d’ouvrir les fonctions para-muséales, tout comme des regards choisis vers les espaces d’exposition, sur l’espace public. </w:t>
      </w:r>
      <w:r>
        <w:rPr>
          <w:rFonts w:ascii="Trebuchet MS" w:hAnsi="Trebuchet MS"/>
          <w:highlight w:val="yellow"/>
        </w:rPr>
        <w:t xml:space="preserve"> Il estime par contre que l’accès à l’auditorium est trop peu direct. Par ailleurs, le doublement des accès au musée perturbe la compréhension du système d’entrée. Une véritable concurrence est induite entre l’accès très public, bénéficiant de l’appel créé par l’auvent et fortement animé, mais muni uniquement de contrôle d’accès automatique, et l’accès originel, équipé de l’accueil. S’il souligne la qualité d’articulation des fonctions au rez, le jury note une difficulté de fonctionnement de la fonction xxxxxxxxx, disposant de trop peu d’espace propre et trop fortement imbriqué dans l’espace cafeteria. L’accessibilité des vestiaires et sanitaires aux PMR n’est pas réglée. Il apprécie que la question acoustique ait bénéficié d’une attention particulière, à laquelle contribue la structure architectonique des plafonds de l’extension.</w:t>
      </w:r>
    </w:p>
    <w:p>
      <w:pPr>
        <w:pStyle w:val="Corpsdetexte"/>
        <w:rPr>
          <w:rFonts w:ascii="Trebuchet MS" w:hAnsi="Trebuchet MS"/>
          <w:b/>
          <w:szCs w:val="22"/>
        </w:rPr>
      </w:pPr>
    </w:p>
    <w:p>
      <w:pPr>
        <w:pStyle w:val="Corpsdetexte"/>
        <w:rPr>
          <w:rFonts w:ascii="Trebuchet MS" w:hAnsi="Trebuchet MS"/>
          <w:b/>
          <w:szCs w:val="22"/>
          <w:highlight w:val="yellow"/>
          <w:lang w:val="fr-FR"/>
        </w:rPr>
      </w:pPr>
      <w:r>
        <w:rPr>
          <w:rFonts w:ascii="Trebuchet MS" w:hAnsi="Trebuchet MS"/>
          <w:b/>
          <w:szCs w:val="22"/>
          <w:highlight w:val="yellow"/>
          <w:lang w:val="fr-FR"/>
        </w:rPr>
        <w:t xml:space="preserve">- Optimalisation de l’investissement </w:t>
      </w:r>
      <w:commentRangeStart w:id="10"/>
      <w:r>
        <w:rPr>
          <w:rFonts w:ascii="Trebuchet MS" w:hAnsi="Trebuchet MS"/>
          <w:b/>
          <w:szCs w:val="22"/>
          <w:highlight w:val="yellow"/>
          <w:lang w:val="fr-FR"/>
        </w:rPr>
        <w:t>/ 20</w:t>
      </w:r>
      <w:commentRangeEnd w:id="10"/>
      <w:r>
        <w:rPr>
          <w:rStyle w:val="Marquedecommentaire"/>
          <w:rFonts w:ascii="Times New Roman" w:hAnsi="Times New Roman" w:cs="Times New Roman"/>
        </w:rPr>
        <w:commentReference w:id="10"/>
      </w:r>
    </w:p>
    <w:p>
      <w:pPr>
        <w:pStyle w:val="Corpsdetexte"/>
        <w:rPr>
          <w:rFonts w:ascii="Trebuchet MS" w:hAnsi="Trebuchet MS"/>
        </w:rPr>
      </w:pPr>
      <w:r>
        <w:rPr>
          <w:rFonts w:ascii="Trebuchet MS" w:hAnsi="Trebuchet MS"/>
          <w:highlight w:val="yellow"/>
        </w:rPr>
        <w:t>Si le budget estimé est présenté comme largement conforme à l’estimation budgétaire annoncée (98%), le jury est par contre peu convaincu par le phasage proposé, qui xxxxxxxxxxxxxxxxxxxxx.</w:t>
      </w:r>
    </w:p>
    <w:p>
      <w:pPr>
        <w:pStyle w:val="Corpsdetexte"/>
        <w:rPr>
          <w:rFonts w:ascii="Trebuchet MS" w:hAnsi="Trebuchet MS"/>
          <w:b/>
          <w:szCs w:val="22"/>
        </w:rPr>
      </w:pPr>
    </w:p>
    <w:p>
      <w:pPr>
        <w:pStyle w:val="Corpsdetexte"/>
        <w:rPr>
          <w:rFonts w:ascii="Trebuchet MS" w:hAnsi="Trebuchet MS"/>
          <w:b/>
          <w:szCs w:val="22"/>
        </w:rPr>
      </w:pPr>
    </w:p>
    <w:p>
      <w:pPr>
        <w:jc w:val="both"/>
        <w:rPr>
          <w:rFonts w:ascii="Trebuchet MS" w:hAnsi="Trebuchet MS" w:cs="Arial"/>
          <w:sz w:val="28"/>
          <w:szCs w:val="28"/>
        </w:rPr>
      </w:pPr>
      <w:r>
        <w:rPr>
          <w:rFonts w:ascii="Trebuchet MS" w:hAnsi="Trebuchet MS" w:cs="Arial"/>
          <w:b/>
          <w:bCs/>
          <w:sz w:val="28"/>
          <w:szCs w:val="28"/>
        </w:rPr>
        <w:t>Troisième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xxxxxxxxxxxxxxxxxxxxxxxxxxx</w:t>
      </w:r>
    </w:p>
    <w:tbl>
      <w:tblPr>
        <w:tblW w:w="9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196"/>
        <w:gridCol w:w="3573"/>
        <w:gridCol w:w="4872"/>
      </w:tblGrid>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lastRenderedPageBreak/>
              <w:t>03.</w:t>
            </w: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Mandataire(s)</w:t>
            </w:r>
            <w:r>
              <w:rPr>
                <w:rFonts w:ascii="Trebuchet MS" w:hAnsi="Trebuchet MS" w:cs="Arial"/>
                <w:sz w:val="20"/>
                <w:szCs w:val="20"/>
              </w:rPr>
              <w:t> :</w:t>
            </w:r>
          </w:p>
        </w:tc>
      </w:tr>
      <w:tr>
        <w:trPr>
          <w:trHeight w:val="255"/>
        </w:trPr>
        <w:tc>
          <w:tcPr>
            <w:tcW w:w="499" w:type="dxa"/>
            <w:shd w:val="clear" w:color="auto" w:fill="auto"/>
          </w:tcPr>
          <w:p>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architecture, design mobilier et muséographie</w:t>
            </w:r>
          </w:p>
        </w:tc>
      </w:tr>
      <w:tr>
        <w:trPr>
          <w:trHeight w:val="255"/>
        </w:trPr>
        <w:tc>
          <w:tcPr>
            <w:tcW w:w="499" w:type="dxa"/>
            <w:shd w:val="clear" w:color="auto" w:fill="auto"/>
          </w:tcPr>
          <w:p>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w:t>
            </w:r>
          </w:p>
        </w:tc>
        <w:tc>
          <w:tcPr>
            <w:tcW w:w="4872" w:type="dxa"/>
            <w:shd w:val="clear" w:color="auto" w:fill="auto"/>
          </w:tcPr>
          <w:p>
            <w:pPr>
              <w:rPr>
                <w:rFonts w:ascii="Trebuchet MS" w:hAnsi="Trebuchet MS" w:cs="Arial"/>
                <w:sz w:val="20"/>
                <w:szCs w:val="20"/>
              </w:rPr>
            </w:pPr>
            <w:r>
              <w:rPr>
                <w:rFonts w:ascii="Trebuchet MS" w:hAnsi="Trebuchet MS" w:cs="Arial"/>
                <w:sz w:val="20"/>
                <w:szCs w:val="20"/>
              </w:rPr>
              <w:t>restauration</w:t>
            </w:r>
          </w:p>
        </w:tc>
      </w:tr>
      <w:tr>
        <w:trPr>
          <w:trHeight w:val="255"/>
        </w:trPr>
        <w:tc>
          <w:tcPr>
            <w:tcW w:w="499" w:type="dxa"/>
            <w:shd w:val="clear" w:color="auto" w:fill="auto"/>
          </w:tcPr>
          <w:p>
            <w:pPr>
              <w:jc w:val="center"/>
              <w:rPr>
                <w:rFonts w:ascii="Trebuchet MS" w:hAnsi="Trebuchet MS" w:cs="Arial"/>
                <w:sz w:val="20"/>
                <w:szCs w:val="20"/>
                <w:highlight w:val="yellow"/>
              </w:rPr>
            </w:pP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Sous-traitant(s)</w:t>
            </w:r>
            <w:r>
              <w:rPr>
                <w:rFonts w:ascii="Trebuchet MS" w:hAnsi="Trebuchet MS" w:cs="Arial"/>
                <w:sz w:val="20"/>
                <w:szCs w:val="20"/>
              </w:rPr>
              <w:t> :</w:t>
            </w:r>
          </w:p>
        </w:tc>
      </w:tr>
      <w:tr>
        <w:trPr>
          <w:trHeight w:val="255"/>
        </w:trPr>
        <w:tc>
          <w:tcPr>
            <w:tcW w:w="499" w:type="dxa"/>
            <w:shd w:val="clear" w:color="auto" w:fill="auto"/>
          </w:tcPr>
          <w:p>
            <w:pPr>
              <w:jc w:val="center"/>
              <w:rPr>
                <w:rFonts w:ascii="Trebuchet MS" w:hAnsi="Trebuchet MS" w:cs="Arial"/>
                <w:color w:val="808080"/>
                <w:sz w:val="20"/>
                <w:szCs w:val="20"/>
                <w:highlight w:val="yellow"/>
              </w:rPr>
            </w:pPr>
            <w:r>
              <w:rPr>
                <w:rFonts w:ascii="Trebuchet MS" w:hAnsi="Trebuchet MS" w:cs="Arial"/>
                <w:color w:val="808080"/>
                <w:sz w:val="20"/>
                <w:szCs w:val="20"/>
                <w:highlight w:val="yellow"/>
              </w:rPr>
              <w:t>A</w:t>
            </w:r>
          </w:p>
        </w:tc>
        <w:tc>
          <w:tcPr>
            <w:tcW w:w="196" w:type="dxa"/>
            <w:shd w:val="clear" w:color="auto" w:fill="auto"/>
          </w:tcPr>
          <w:p>
            <w:pPr>
              <w:rPr>
                <w:rFonts w:ascii="Trebuchet MS" w:hAnsi="Trebuchet MS" w:cs="Arial"/>
                <w:color w:val="808080"/>
                <w:sz w:val="20"/>
                <w:szCs w:val="20"/>
              </w:rPr>
            </w:pPr>
          </w:p>
        </w:tc>
        <w:tc>
          <w:tcPr>
            <w:tcW w:w="3573" w:type="dxa"/>
            <w:shd w:val="clear" w:color="auto" w:fill="auto"/>
          </w:tcPr>
          <w:p>
            <w:pPr>
              <w:rPr>
                <w:rFonts w:ascii="Trebuchet MS" w:hAnsi="Trebuchet MS" w:cs="Arial"/>
                <w:b/>
                <w:bCs/>
                <w:color w:val="808080" w:themeColor="background1" w:themeShade="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pPr>
              <w:rPr>
                <w:rFonts w:ascii="Trebuchet MS" w:hAnsi="Trebuchet MS" w:cs="Arial"/>
                <w:color w:val="808080"/>
                <w:sz w:val="20"/>
                <w:szCs w:val="20"/>
              </w:rPr>
            </w:pPr>
            <w:r>
              <w:rPr>
                <w:rFonts w:ascii="Trebuchet MS" w:hAnsi="Trebuchet MS" w:cs="Arial"/>
                <w:color w:val="808080"/>
                <w:sz w:val="20"/>
                <w:szCs w:val="20"/>
              </w:rPr>
              <w:t>paysage</w:t>
            </w:r>
          </w:p>
        </w:tc>
      </w:tr>
      <w:tr>
        <w:trPr>
          <w:trHeight w:val="255"/>
        </w:trPr>
        <w:tc>
          <w:tcPr>
            <w:tcW w:w="499" w:type="dxa"/>
            <w:shd w:val="clear" w:color="auto" w:fill="auto"/>
          </w:tcPr>
          <w:p>
            <w:pPr>
              <w:jc w:val="center"/>
              <w:rPr>
                <w:rFonts w:ascii="Trebuchet MS" w:hAnsi="Trebuchet MS" w:cs="Arial"/>
                <w:color w:val="808080" w:themeColor="background1" w:themeShade="80"/>
                <w:sz w:val="20"/>
                <w:szCs w:val="20"/>
                <w:highlight w:val="yellow"/>
              </w:rPr>
            </w:pPr>
            <w:r>
              <w:rPr>
                <w:rFonts w:ascii="Trebuchet MS" w:hAnsi="Trebuchet MS" w:cs="Arial"/>
                <w:color w:val="808080" w:themeColor="background1" w:themeShade="80"/>
                <w:sz w:val="20"/>
                <w:szCs w:val="20"/>
                <w:highlight w:val="yellow"/>
              </w:rPr>
              <w:t>A</w:t>
            </w:r>
          </w:p>
        </w:tc>
        <w:tc>
          <w:tcPr>
            <w:tcW w:w="196" w:type="dxa"/>
            <w:shd w:val="clear" w:color="auto" w:fill="auto"/>
          </w:tcPr>
          <w:p>
            <w:pPr>
              <w:rPr>
                <w:rFonts w:ascii="Trebuchet MS" w:hAnsi="Trebuchet MS" w:cs="Arial"/>
                <w:color w:val="808080" w:themeColor="background1" w:themeShade="80"/>
                <w:sz w:val="20"/>
                <w:szCs w:val="20"/>
              </w:rPr>
            </w:pPr>
          </w:p>
        </w:tc>
        <w:tc>
          <w:tcPr>
            <w:tcW w:w="3573" w:type="dxa"/>
            <w:shd w:val="clear" w:color="auto" w:fill="auto"/>
          </w:tcPr>
          <w:p>
            <w:pPr>
              <w:rPr>
                <w:rFonts w:ascii="Trebuchet MS" w:hAnsi="Trebuchet MS" w:cs="Arial"/>
                <w:b/>
                <w:bCs/>
                <w:color w:val="808080" w:themeColor="background1" w:themeShade="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 xml:space="preserve">stabilité </w:t>
            </w:r>
          </w:p>
        </w:tc>
      </w:tr>
      <w:tr>
        <w:trPr>
          <w:trHeight w:val="255"/>
        </w:trPr>
        <w:tc>
          <w:tcPr>
            <w:tcW w:w="499" w:type="dxa"/>
            <w:shd w:val="clear" w:color="auto" w:fill="auto"/>
          </w:tcPr>
          <w:p>
            <w:pPr>
              <w:jc w:val="center"/>
              <w:rPr>
                <w:rFonts w:ascii="Trebuchet MS" w:hAnsi="Trebuchet MS" w:cs="Arial"/>
                <w:color w:val="808080"/>
                <w:sz w:val="20"/>
                <w:szCs w:val="20"/>
                <w:highlight w:val="yellow"/>
              </w:rPr>
            </w:pPr>
            <w:r>
              <w:rPr>
                <w:rFonts w:ascii="Trebuchet MS" w:hAnsi="Trebuchet MS" w:cs="Arial"/>
                <w:color w:val="808080"/>
                <w:sz w:val="20"/>
                <w:szCs w:val="20"/>
                <w:highlight w:val="yellow"/>
              </w:rPr>
              <w:t>A</w:t>
            </w:r>
          </w:p>
        </w:tc>
        <w:tc>
          <w:tcPr>
            <w:tcW w:w="196" w:type="dxa"/>
            <w:shd w:val="clear" w:color="auto" w:fill="auto"/>
          </w:tcPr>
          <w:p>
            <w:pPr>
              <w:rPr>
                <w:rFonts w:ascii="Trebuchet MS" w:hAnsi="Trebuchet MS" w:cs="Arial"/>
                <w:color w:val="808080"/>
                <w:sz w:val="20"/>
                <w:szCs w:val="20"/>
              </w:rPr>
            </w:pPr>
          </w:p>
        </w:tc>
        <w:tc>
          <w:tcPr>
            <w:tcW w:w="3573" w:type="dxa"/>
            <w:shd w:val="clear" w:color="auto" w:fill="auto"/>
          </w:tcPr>
          <w:p>
            <w:pPr>
              <w:rPr>
                <w:rFonts w:ascii="Trebuchet MS" w:hAnsi="Trebuchet MS" w:cs="Arial"/>
                <w:b/>
                <w:bCs/>
                <w:color w:val="8080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pPr>
              <w:rPr>
                <w:rFonts w:ascii="Trebuchet MS" w:hAnsi="Trebuchet MS" w:cs="Arial"/>
                <w:color w:val="808080"/>
                <w:sz w:val="20"/>
                <w:szCs w:val="20"/>
              </w:rPr>
            </w:pPr>
            <w:r>
              <w:rPr>
                <w:rFonts w:ascii="Trebuchet MS" w:hAnsi="Trebuchet MS" w:cs="Arial"/>
                <w:color w:val="808080" w:themeColor="background1" w:themeShade="80"/>
                <w:sz w:val="20"/>
                <w:szCs w:val="20"/>
              </w:rPr>
              <w:t>(co) techniques spéciales et  PEB</w:t>
            </w:r>
          </w:p>
        </w:tc>
      </w:tr>
      <w:tr>
        <w:trPr>
          <w:trHeight w:val="255"/>
        </w:trPr>
        <w:tc>
          <w:tcPr>
            <w:tcW w:w="499" w:type="dxa"/>
            <w:shd w:val="clear" w:color="auto" w:fill="auto"/>
          </w:tcPr>
          <w:p>
            <w:pPr>
              <w:jc w:val="center"/>
              <w:rPr>
                <w:rFonts w:ascii="Trebuchet MS" w:hAnsi="Trebuchet MS" w:cs="Arial"/>
                <w:color w:val="808080"/>
                <w:sz w:val="20"/>
                <w:szCs w:val="20"/>
                <w:highlight w:val="yellow"/>
              </w:rPr>
            </w:pPr>
            <w:r>
              <w:rPr>
                <w:rFonts w:ascii="Trebuchet MS" w:hAnsi="Trebuchet MS" w:cs="Arial"/>
                <w:color w:val="808080"/>
                <w:sz w:val="20"/>
                <w:szCs w:val="20"/>
                <w:highlight w:val="yellow"/>
              </w:rPr>
              <w:t>A</w:t>
            </w:r>
          </w:p>
        </w:tc>
        <w:tc>
          <w:tcPr>
            <w:tcW w:w="196" w:type="dxa"/>
            <w:shd w:val="clear" w:color="auto" w:fill="auto"/>
          </w:tcPr>
          <w:p>
            <w:pPr>
              <w:rPr>
                <w:rFonts w:ascii="Trebuchet MS" w:hAnsi="Trebuchet MS" w:cs="Arial"/>
                <w:color w:val="808080"/>
                <w:sz w:val="20"/>
                <w:szCs w:val="20"/>
              </w:rPr>
            </w:pPr>
          </w:p>
        </w:tc>
        <w:tc>
          <w:tcPr>
            <w:tcW w:w="3573" w:type="dxa"/>
            <w:shd w:val="clear" w:color="auto" w:fill="auto"/>
          </w:tcPr>
          <w:p>
            <w:pPr>
              <w:rPr>
                <w:rFonts w:ascii="Trebuchet MS" w:hAnsi="Trebuchet MS" w:cs="Arial"/>
                <w:b/>
                <w:bCs/>
                <w:color w:val="8080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pPr>
              <w:rPr>
                <w:rFonts w:ascii="Trebuchet MS" w:hAnsi="Trebuchet MS" w:cs="Arial"/>
                <w:color w:val="808080"/>
                <w:sz w:val="20"/>
                <w:szCs w:val="20"/>
              </w:rPr>
            </w:pPr>
            <w:r>
              <w:rPr>
                <w:rFonts w:ascii="Trebuchet MS" w:hAnsi="Trebuchet MS" w:cs="Arial"/>
                <w:color w:val="808080" w:themeColor="background1" w:themeShade="80"/>
                <w:sz w:val="20"/>
                <w:szCs w:val="20"/>
              </w:rPr>
              <w:t>(co) techniques spéciales</w:t>
            </w:r>
          </w:p>
        </w:tc>
      </w:tr>
      <w:tr>
        <w:trPr>
          <w:trHeight w:val="255"/>
        </w:trPr>
        <w:tc>
          <w:tcPr>
            <w:tcW w:w="499" w:type="dxa"/>
            <w:shd w:val="clear" w:color="auto" w:fill="auto"/>
          </w:tcPr>
          <w:p>
            <w:pPr>
              <w:jc w:val="center"/>
              <w:rPr>
                <w:rFonts w:ascii="Trebuchet MS" w:hAnsi="Trebuchet MS" w:cs="Arial"/>
                <w:color w:val="808080"/>
                <w:sz w:val="20"/>
                <w:szCs w:val="20"/>
                <w:highlight w:val="yellow"/>
              </w:rPr>
            </w:pPr>
            <w:r>
              <w:rPr>
                <w:rFonts w:ascii="Trebuchet MS" w:hAnsi="Trebuchet MS" w:cs="Arial"/>
                <w:color w:val="808080"/>
                <w:sz w:val="20"/>
                <w:szCs w:val="20"/>
                <w:highlight w:val="yellow"/>
              </w:rPr>
              <w:t>A</w:t>
            </w:r>
          </w:p>
        </w:tc>
        <w:tc>
          <w:tcPr>
            <w:tcW w:w="196" w:type="dxa"/>
            <w:shd w:val="clear" w:color="auto" w:fill="auto"/>
          </w:tcPr>
          <w:p>
            <w:pPr>
              <w:rPr>
                <w:rFonts w:ascii="Trebuchet MS" w:hAnsi="Trebuchet MS" w:cs="Arial"/>
                <w:color w:val="808080"/>
                <w:sz w:val="20"/>
                <w:szCs w:val="20"/>
              </w:rPr>
            </w:pPr>
          </w:p>
        </w:tc>
        <w:tc>
          <w:tcPr>
            <w:tcW w:w="3573" w:type="dxa"/>
            <w:shd w:val="clear" w:color="auto" w:fill="auto"/>
          </w:tcPr>
          <w:p>
            <w:pPr>
              <w:rPr>
                <w:rFonts w:ascii="Trebuchet MS" w:hAnsi="Trebuchet MS" w:cs="Arial"/>
                <w:b/>
                <w:bCs/>
                <w:color w:val="8080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pPr>
              <w:rPr>
                <w:rFonts w:ascii="Trebuchet MS" w:hAnsi="Trebuchet MS" w:cs="Arial"/>
                <w:color w:val="808080"/>
                <w:sz w:val="20"/>
                <w:szCs w:val="20"/>
              </w:rPr>
            </w:pPr>
            <w:r>
              <w:rPr>
                <w:rFonts w:ascii="Trebuchet MS" w:hAnsi="Trebuchet MS" w:cs="Arial"/>
                <w:color w:val="808080"/>
                <w:sz w:val="20"/>
                <w:szCs w:val="20"/>
              </w:rPr>
              <w:t>acoustique</w:t>
            </w:r>
          </w:p>
        </w:tc>
      </w:tr>
      <w:tr>
        <w:trPr>
          <w:trHeight w:val="255"/>
        </w:trPr>
        <w:tc>
          <w:tcPr>
            <w:tcW w:w="499" w:type="dxa"/>
            <w:shd w:val="clear" w:color="auto" w:fill="auto"/>
          </w:tcPr>
          <w:p>
            <w:pPr>
              <w:jc w:val="center"/>
              <w:rPr>
                <w:rFonts w:ascii="Trebuchet MS" w:hAnsi="Trebuchet MS" w:cs="Arial"/>
                <w:color w:val="808080"/>
                <w:sz w:val="20"/>
                <w:szCs w:val="20"/>
                <w:highlight w:val="yellow"/>
              </w:rPr>
            </w:pPr>
            <w:r>
              <w:rPr>
                <w:rFonts w:ascii="Trebuchet MS" w:hAnsi="Trebuchet MS" w:cs="Arial"/>
                <w:color w:val="808080"/>
                <w:sz w:val="20"/>
                <w:szCs w:val="20"/>
                <w:highlight w:val="yellow"/>
              </w:rPr>
              <w:t>A</w:t>
            </w:r>
          </w:p>
        </w:tc>
        <w:tc>
          <w:tcPr>
            <w:tcW w:w="196" w:type="dxa"/>
            <w:shd w:val="clear" w:color="auto" w:fill="auto"/>
          </w:tcPr>
          <w:p>
            <w:pPr>
              <w:rPr>
                <w:rFonts w:ascii="Trebuchet MS" w:hAnsi="Trebuchet MS" w:cs="Arial"/>
                <w:color w:val="808080"/>
                <w:sz w:val="20"/>
                <w:szCs w:val="20"/>
              </w:rPr>
            </w:pPr>
          </w:p>
        </w:tc>
        <w:tc>
          <w:tcPr>
            <w:tcW w:w="3573" w:type="dxa"/>
            <w:shd w:val="clear" w:color="auto" w:fill="auto"/>
          </w:tcPr>
          <w:p>
            <w:pPr>
              <w:rPr>
                <w:rFonts w:ascii="Trebuchet MS" w:hAnsi="Trebuchet MS" w:cs="Arial"/>
                <w:b/>
                <w:bCs/>
                <w:color w:val="8080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pPr>
              <w:rPr>
                <w:rFonts w:ascii="Trebuchet MS" w:hAnsi="Trebuchet MS" w:cs="Arial"/>
                <w:color w:val="808080"/>
                <w:sz w:val="20"/>
                <w:szCs w:val="20"/>
              </w:rPr>
            </w:pPr>
            <w:r>
              <w:rPr>
                <w:rFonts w:ascii="Trebuchet MS" w:hAnsi="Trebuchet MS" w:cs="Arial"/>
                <w:color w:val="808080"/>
                <w:sz w:val="20"/>
                <w:szCs w:val="20"/>
              </w:rPr>
              <w:t>design signalétique</w:t>
            </w:r>
          </w:p>
        </w:tc>
      </w:tr>
      <w:tr>
        <w:trPr>
          <w:trHeight w:val="255"/>
        </w:trPr>
        <w:tc>
          <w:tcPr>
            <w:tcW w:w="499" w:type="dxa"/>
            <w:shd w:val="clear" w:color="auto" w:fill="auto"/>
          </w:tcPr>
          <w:p>
            <w:pPr>
              <w:jc w:val="center"/>
              <w:rPr>
                <w:rFonts w:ascii="Trebuchet MS" w:hAnsi="Trebuchet MS" w:cs="Arial"/>
                <w:sz w:val="20"/>
                <w:szCs w:val="20"/>
                <w:lang w:val="en-US"/>
              </w:rPr>
            </w:pPr>
          </w:p>
        </w:tc>
        <w:tc>
          <w:tcPr>
            <w:tcW w:w="8641" w:type="dxa"/>
            <w:gridSpan w:val="3"/>
            <w:shd w:val="clear" w:color="auto" w:fill="auto"/>
          </w:tcPr>
          <w:p>
            <w:pPr>
              <w:rPr>
                <w:rFonts w:ascii="Trebuchet MS" w:hAnsi="Trebuchet MS" w:cs="Arial"/>
                <w:sz w:val="20"/>
                <w:szCs w:val="20"/>
              </w:rPr>
            </w:pPr>
            <w:r>
              <w:rPr>
                <w:rFonts w:ascii="Trebuchet MS" w:hAnsi="Trebuchet MS" w:cs="Arial"/>
                <w:sz w:val="20"/>
                <w:szCs w:val="20"/>
                <w:u w:val="single"/>
              </w:rPr>
              <w:t>Artiste(s) proposé(s)</w:t>
            </w:r>
            <w:r>
              <w:rPr>
                <w:rFonts w:ascii="Trebuchet MS" w:hAnsi="Trebuchet MS" w:cs="Arial"/>
                <w:sz w:val="20"/>
                <w:szCs w:val="20"/>
              </w:rPr>
              <w:t xml:space="preserve"> : </w:t>
            </w:r>
          </w:p>
        </w:tc>
      </w:tr>
      <w:tr>
        <w:trPr>
          <w:trHeight w:val="255"/>
        </w:trPr>
        <w:tc>
          <w:tcPr>
            <w:tcW w:w="499" w:type="dxa"/>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pPr>
              <w:rPr>
                <w:rFonts w:ascii="Trebuchet MS" w:hAnsi="Trebuchet MS" w:cs="Arial"/>
                <w:sz w:val="20"/>
                <w:szCs w:val="20"/>
              </w:rPr>
            </w:pPr>
          </w:p>
        </w:tc>
        <w:tc>
          <w:tcPr>
            <w:tcW w:w="3573" w:type="dxa"/>
            <w:shd w:val="clear" w:color="auto" w:fill="auto"/>
          </w:tcPr>
          <w:p>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pPr>
              <w:rPr>
                <w:rFonts w:ascii="Trebuchet MS" w:hAnsi="Trebuchet MS" w:cs="Arial"/>
                <w:sz w:val="20"/>
                <w:szCs w:val="20"/>
              </w:rPr>
            </w:pPr>
          </w:p>
        </w:tc>
      </w:tr>
      <w:tr>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b/>
                <w:bCs/>
                <w:sz w:val="20"/>
                <w:szCs w:val="20"/>
                <w:highlight w:val="yellow"/>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r>
      <w:tr>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rebuchet MS" w:hAnsi="Trebuchet MS" w:cs="Arial"/>
                <w:sz w:val="20"/>
                <w:szCs w:val="20"/>
              </w:rPr>
            </w:pPr>
            <w:r>
              <w:rPr>
                <w:rFonts w:ascii="Trebuchet MS" w:hAnsi="Trebuchet MS" w:cs="Arial"/>
                <w:sz w:val="20"/>
                <w:szCs w:val="20"/>
              </w:rPr>
              <w:t>P</w:t>
            </w:r>
          </w:p>
        </w:tc>
        <w:tc>
          <w:tcPr>
            <w:tcW w:w="196"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b/>
                <w:bCs/>
                <w:sz w:val="20"/>
                <w:szCs w:val="20"/>
                <w:highlight w:val="yellow"/>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pPr>
              <w:rPr>
                <w:rFonts w:ascii="Trebuchet MS" w:hAnsi="Trebuchet MS" w:cs="Arial"/>
                <w:sz w:val="20"/>
                <w:szCs w:val="20"/>
              </w:rPr>
            </w:pPr>
          </w:p>
        </w:tc>
      </w:tr>
    </w:tbl>
    <w:p>
      <w:pPr>
        <w:rPr>
          <w:rFonts w:ascii="Trebuchet MS" w:hAnsi="Trebuchet MS" w:cs="Arial"/>
          <w:b/>
          <w:bCs/>
          <w:sz w:val="22"/>
          <w:szCs w:val="22"/>
        </w:rPr>
      </w:pPr>
    </w:p>
    <w:p>
      <w:pPr>
        <w:rPr>
          <w:rFonts w:ascii="Trebuchet MS" w:hAnsi="Trebuchet MS" w:cs="Arial"/>
          <w:b/>
          <w:bCs/>
          <w:sz w:val="22"/>
          <w:szCs w:val="22"/>
        </w:rPr>
      </w:pPr>
      <w:r>
        <w:rPr>
          <w:rFonts w:ascii="Trebuchet MS" w:hAnsi="Trebuchet MS" w:cs="Arial"/>
          <w:b/>
          <w:bCs/>
          <w:sz w:val="22"/>
          <w:szCs w:val="22"/>
        </w:rPr>
        <w:t>Considérations générales</w:t>
      </w:r>
    </w:p>
    <w:p>
      <w:pPr>
        <w:jc w:val="both"/>
        <w:rPr>
          <w:rFonts w:ascii="Trebuchet MS" w:hAnsi="Trebuchet MS" w:cs="Arial"/>
          <w:sz w:val="22"/>
          <w:szCs w:val="22"/>
        </w:rPr>
      </w:pPr>
    </w:p>
    <w:p>
      <w:pPr>
        <w:jc w:val="both"/>
        <w:rPr>
          <w:rFonts w:ascii="Trebuchet MS" w:hAnsi="Trebuchet MS" w:cs="Arial"/>
          <w:sz w:val="22"/>
          <w:szCs w:val="22"/>
          <w:highlight w:val="yellow"/>
        </w:rPr>
      </w:pPr>
      <w:r>
        <w:rPr>
          <w:rFonts w:ascii="Trebuchet MS" w:hAnsi="Trebuchet MS" w:cs="Arial"/>
          <w:sz w:val="22"/>
          <w:szCs w:val="22"/>
          <w:highlight w:val="yellow"/>
        </w:rPr>
        <w:t>L’intervention architecturale consiste en l’implantation d’une extension sous forme d’un volume plan de trois niveaux dont un en sous-sol. Elle est connectée au bâtiment existant via deux couloirs souterrains. Ses  contours réfèrent à xxxxxxxxxxxxx. L’extension s’inscrit en contraste du bâtiment existant par xxxxxxxxxxxxxxxxxx ainsi que par ses grandes façades vitrées baignant les nouveaux espaces d’exposition de lumière horizontale. L’accès actuel au musée est maintenu. Depuis ce dernier, le public est invité à se rendre au sous sol pour les vestiaires et sanitaires. Ensuite, xxxxxxxxxxxxxxxxxxxxxxxxxxx. L'exposition occupe le rez, l’étage et une partie du sous-sol du bâtiment existant ainsi que le sous-sol et le rez, sur double hauteur, de la partie centrale de l’extension. L’extrémité avant de cette dernière accueille les autres fonctions publiques : au sous sol l’auditorium et au rez la cafeteria sur double hauteur. Son autre extrémité, vers la rue xxxxxxxxxxxxxxx, abrite  l'administration à l'étage et les réserves et services associés sur ses 3 autres niveaux, puisqu’un second niveau de sous-sol est ponctuellement creusé à cet endroit.</w:t>
      </w:r>
    </w:p>
    <w:p>
      <w:pPr>
        <w:jc w:val="both"/>
        <w:rPr>
          <w:rFonts w:ascii="Trebuchet MS" w:hAnsi="Trebuchet MS" w:cs="Arial"/>
          <w:sz w:val="22"/>
          <w:szCs w:val="22"/>
          <w:highlight w:val="yellow"/>
        </w:rPr>
      </w:pPr>
    </w:p>
    <w:p>
      <w:pPr>
        <w:jc w:val="both"/>
        <w:rPr>
          <w:rFonts w:ascii="Trebuchet MS" w:hAnsi="Trebuchet MS" w:cs="Arial"/>
          <w:sz w:val="22"/>
          <w:szCs w:val="22"/>
          <w:highlight w:val="yellow"/>
        </w:rPr>
      </w:pPr>
      <w:r>
        <w:rPr>
          <w:rFonts w:ascii="Trebuchet MS" w:hAnsi="Trebuchet MS" w:cs="Arial"/>
          <w:sz w:val="22"/>
          <w:szCs w:val="22"/>
          <w:highlight w:val="yellow"/>
        </w:rPr>
        <w:t>Sur les abords élargis, un véritable parc, faisant référence à xxxxxxxxxxxxxxx, est redessiné. Xxxxxxxxxxxxx ets mis en place afin de souligner l’axialité centrale. Les pénétrations latérales, sous forme de xxxxxxxxxxxxxxx, sont également accentuées. Un parking est projeté sous la place xxxxxxxx.</w:t>
      </w:r>
    </w:p>
    <w:p>
      <w:pPr>
        <w:jc w:val="both"/>
        <w:rPr>
          <w:rFonts w:ascii="Trebuchet MS" w:hAnsi="Trebuchet MS" w:cs="Arial"/>
          <w:color w:val="4F81BD" w:themeColor="accent1"/>
          <w:sz w:val="22"/>
          <w:szCs w:val="22"/>
          <w:highlight w:val="yellow"/>
        </w:rPr>
      </w:pPr>
    </w:p>
    <w:p>
      <w:pPr>
        <w:jc w:val="both"/>
        <w:rPr>
          <w:rFonts w:ascii="Trebuchet MS" w:hAnsi="Trebuchet MS" w:cs="Arial"/>
          <w:sz w:val="22"/>
          <w:szCs w:val="22"/>
          <w:highlight w:val="yellow"/>
        </w:rPr>
      </w:pPr>
      <w:r>
        <w:rPr>
          <w:rFonts w:ascii="Trebuchet MS" w:hAnsi="Trebuchet MS" w:cs="Arial"/>
          <w:sz w:val="22"/>
          <w:szCs w:val="22"/>
          <w:highlight w:val="yellow"/>
        </w:rPr>
        <w:t>En matière muséographique, la collection est répartie entre le bâtiment existant et le sous-sol de l’extension. Ce dernier abrite les œuvres anciennes, plus fragiles, notamment dans des modules spécifiques de type « carrels ». Le rez de l’extension accueille quant à lui les expositions temporaires sous double hauteur avec la possibilité de moduler la pénétration de lumière naturelle via les façades complètement vitrées par un système de ventelles verticales pivotantes. Une séparation stricte, avec douanes différentes au départ de l’accueil, est opérée entre exposition permanente et exposition temporaire, complètement séparées</w:t>
      </w:r>
      <w:r>
        <w:rPr>
          <w:rFonts w:ascii="Trebuchet MS" w:hAnsi="Trebuchet MS" w:cs="Arial"/>
          <w:color w:val="0070C0"/>
          <w:sz w:val="22"/>
          <w:szCs w:val="22"/>
          <w:highlight w:val="yellow"/>
        </w:rPr>
        <w:t xml:space="preserve"> </w:t>
      </w:r>
    </w:p>
    <w:p>
      <w:pPr>
        <w:jc w:val="both"/>
        <w:rPr>
          <w:rFonts w:ascii="Trebuchet MS" w:hAnsi="Trebuchet MS" w:cs="Arial"/>
          <w:sz w:val="22"/>
          <w:szCs w:val="22"/>
          <w:highlight w:val="yellow"/>
        </w:rPr>
      </w:pPr>
    </w:p>
    <w:p>
      <w:pPr>
        <w:jc w:val="both"/>
        <w:rPr>
          <w:rFonts w:ascii="Trebuchet MS" w:hAnsi="Trebuchet MS" w:cs="Arial"/>
          <w:color w:val="0070C0"/>
          <w:sz w:val="22"/>
          <w:szCs w:val="22"/>
          <w:highlight w:val="yellow"/>
        </w:rPr>
      </w:pPr>
      <w:r>
        <w:rPr>
          <w:rFonts w:ascii="Trebuchet MS" w:hAnsi="Trebuchet MS" w:cs="Arial"/>
          <w:sz w:val="22"/>
          <w:szCs w:val="22"/>
          <w:highlight w:val="yellow"/>
        </w:rPr>
        <w:t>Pour le bâtiment existant, la façade principale, les axes visuels et les teintes d’origine seront restaurés à l’identique tandis qu'une plus grande liberté est prévue sur les autres façades. En matière d’impact patrimonial, deux ascenseurs et deux nouveaux escaliers sont aménagés dans l’édifice historique. Il y a des percements de liaison avec l’extension.</w:t>
      </w:r>
    </w:p>
    <w:p>
      <w:pPr>
        <w:jc w:val="both"/>
        <w:rPr>
          <w:rFonts w:ascii="Trebuchet MS" w:hAnsi="Trebuchet MS" w:cs="Arial"/>
          <w:color w:val="0070C0"/>
          <w:sz w:val="22"/>
          <w:szCs w:val="22"/>
          <w:highlight w:val="yellow"/>
        </w:rPr>
      </w:pPr>
    </w:p>
    <w:p>
      <w:pPr>
        <w:jc w:val="both"/>
        <w:rPr>
          <w:rFonts w:ascii="Trebuchet MS" w:hAnsi="Trebuchet MS" w:cs="Arial"/>
          <w:sz w:val="22"/>
          <w:szCs w:val="22"/>
          <w:highlight w:val="yellow"/>
        </w:rPr>
      </w:pPr>
      <w:r>
        <w:rPr>
          <w:rFonts w:ascii="Trebuchet MS" w:hAnsi="Trebuchet MS" w:cs="Arial"/>
          <w:sz w:val="22"/>
          <w:szCs w:val="22"/>
          <w:highlight w:val="yellow"/>
        </w:rPr>
        <w:t>La proposition d’œuvre d’art à intégrer au projet est l’installation dans l’espace public de xxxxxxxxxxxxx de l’artiste xxxxxxxxxxxx pour marquer l'entrée du parc.</w:t>
      </w:r>
    </w:p>
    <w:p>
      <w:pPr>
        <w:jc w:val="both"/>
        <w:rPr>
          <w:rFonts w:ascii="Trebuchet MS" w:hAnsi="Trebuchet MS" w:cs="Arial"/>
          <w:sz w:val="22"/>
          <w:szCs w:val="22"/>
          <w:highlight w:val="yellow"/>
        </w:rPr>
      </w:pPr>
    </w:p>
    <w:p>
      <w:pPr>
        <w:jc w:val="both"/>
        <w:rPr>
          <w:rFonts w:ascii="Trebuchet MS" w:hAnsi="Trebuchet MS" w:cs="Arial"/>
          <w:sz w:val="22"/>
          <w:szCs w:val="22"/>
        </w:rPr>
      </w:pPr>
      <w:r>
        <w:rPr>
          <w:rFonts w:ascii="Trebuchet MS" w:hAnsi="Trebuchet MS" w:cs="Arial"/>
          <w:sz w:val="22"/>
          <w:szCs w:val="22"/>
          <w:highlight w:val="yellow"/>
        </w:rPr>
        <w:t xml:space="preserve">La première phase considérée comme minimale est estimée à xxxxxxxxxxxx € et comprend la construction de l’extrémité d’extension donnant vers la rue xxxxx, la restauration du bâtiment </w:t>
      </w:r>
      <w:r>
        <w:rPr>
          <w:rFonts w:ascii="Trebuchet MS" w:hAnsi="Trebuchet MS" w:cs="Arial"/>
          <w:sz w:val="22"/>
          <w:szCs w:val="22"/>
          <w:highlight w:val="yellow"/>
        </w:rPr>
        <w:lastRenderedPageBreak/>
        <w:t>historique et xxxxxxxxxxxxxxxx. La phase ultérieure, pour xxxxxxxxxxxxx €, finalise la construction de l’extension. Le budget total de l’opération est de xxxxxxxxxxxxxxx €.</w:t>
      </w:r>
    </w:p>
    <w:p>
      <w:pPr>
        <w:jc w:val="both"/>
        <w:rPr>
          <w:rFonts w:ascii="Trebuchet MS" w:hAnsi="Trebuchet MS" w:cs="Arial"/>
          <w:sz w:val="22"/>
          <w:szCs w:val="22"/>
        </w:rPr>
      </w:pPr>
    </w:p>
    <w:p>
      <w:pPr>
        <w:jc w:val="both"/>
        <w:rPr>
          <w:rFonts w:ascii="Trebuchet MS" w:hAnsi="Trebuchet MS" w:cs="Arial"/>
          <w:bCs/>
          <w:sz w:val="22"/>
          <w:szCs w:val="22"/>
        </w:rPr>
      </w:pPr>
    </w:p>
    <w:p>
      <w:pPr>
        <w:jc w:val="both"/>
        <w:rPr>
          <w:rFonts w:ascii="Trebuchet MS" w:hAnsi="Trebuchet MS" w:cs="Arial"/>
          <w:b/>
          <w:bCs/>
          <w:sz w:val="22"/>
          <w:szCs w:val="22"/>
        </w:rPr>
      </w:pPr>
      <w:r>
        <w:rPr>
          <w:rFonts w:ascii="Trebuchet MS" w:hAnsi="Trebuchet MS" w:cs="Arial"/>
          <w:b/>
          <w:bCs/>
          <w:sz w:val="22"/>
          <w:szCs w:val="22"/>
        </w:rPr>
        <w:t>Critères d’attribution :</w:t>
      </w:r>
    </w:p>
    <w:p>
      <w:pPr>
        <w:pStyle w:val="Corpsdetexte"/>
        <w:rPr>
          <w:rFonts w:ascii="Trebuchet MS" w:hAnsi="Trebuchet MS"/>
          <w:b/>
          <w:szCs w:val="22"/>
        </w:rPr>
      </w:pPr>
    </w:p>
    <w:p>
      <w:pPr>
        <w:pStyle w:val="Corpsdetexte"/>
        <w:rPr>
          <w:rFonts w:ascii="Trebuchet MS" w:hAnsi="Trebuchet MS"/>
          <w:b/>
          <w:szCs w:val="22"/>
          <w:lang w:val="fr-FR"/>
        </w:rPr>
      </w:pPr>
      <w:r>
        <w:rPr>
          <w:rFonts w:ascii="Trebuchet MS" w:hAnsi="Trebuchet MS"/>
          <w:b/>
          <w:szCs w:val="22"/>
          <w:highlight w:val="yellow"/>
          <w:lang w:val="fr-FR"/>
        </w:rPr>
        <w:t xml:space="preserve">- Qualité du concept, de l’intervention architecturale et du rapport avec le contexte </w:t>
      </w:r>
      <w:commentRangeStart w:id="11"/>
      <w:r>
        <w:rPr>
          <w:rFonts w:ascii="Trebuchet MS" w:hAnsi="Trebuchet MS"/>
          <w:b/>
          <w:szCs w:val="22"/>
          <w:highlight w:val="yellow"/>
          <w:lang w:val="fr-FR"/>
        </w:rPr>
        <w:t>/ 40</w:t>
      </w:r>
      <w:commentRangeEnd w:id="11"/>
      <w:r>
        <w:rPr>
          <w:rStyle w:val="Marquedecommentaire"/>
          <w:rFonts w:ascii="Times New Roman" w:hAnsi="Times New Roman" w:cs="Times New Roman"/>
        </w:rPr>
        <w:commentReference w:id="11"/>
      </w:r>
    </w:p>
    <w:p>
      <w:pPr>
        <w:pStyle w:val="Corpsdetexte"/>
        <w:rPr>
          <w:rFonts w:ascii="Trebuchet MS" w:hAnsi="Trebuchet MS"/>
          <w:szCs w:val="22"/>
        </w:rPr>
      </w:pPr>
      <w:r>
        <w:rPr>
          <w:rFonts w:ascii="Trebuchet MS" w:hAnsi="Trebuchet MS"/>
          <w:szCs w:val="22"/>
          <w:highlight w:val="yellow"/>
        </w:rPr>
        <w:t>Le jury est peu convaincu par la réponse architecturale apportée à la question. La conceptualisation des contours de l’extension est justifiée de façon strictement formaliste. Bien que la spatialité interne résultante intéresse dans l’absolu certains membres du jury,  cette intervention a pour effet de  xxxxxxxxxxxxxxxxxxxx. Cet effet est encore accentué par xxxxxxxxxxxxx. La disposition muséographique empêche tout croisement entre exposition permanente et temporaire, ce qui est regretté.  Le jury est partagé sur l’intervention proposée pour les abords élargis. Certains l’estiment  disproportionnée, trop monumentalisante, tandis que d’autres sont intéressés par son ambition et sa capacité à réellement lier les différents lieux.</w:t>
      </w:r>
    </w:p>
    <w:p>
      <w:pPr>
        <w:pStyle w:val="Corpsdetexte"/>
        <w:rPr>
          <w:rFonts w:ascii="Trebuchet MS" w:hAnsi="Trebuchet MS"/>
          <w:szCs w:val="22"/>
        </w:rPr>
      </w:pPr>
    </w:p>
    <w:p>
      <w:pPr>
        <w:pStyle w:val="Corpsdetexte"/>
        <w:rPr>
          <w:rFonts w:ascii="Trebuchet MS" w:hAnsi="Trebuchet MS"/>
          <w:b/>
          <w:szCs w:val="22"/>
          <w:lang w:val="fr-FR"/>
        </w:rPr>
      </w:pPr>
      <w:r>
        <w:rPr>
          <w:rFonts w:ascii="Trebuchet MS" w:hAnsi="Trebuchet MS"/>
          <w:b/>
          <w:szCs w:val="22"/>
          <w:highlight w:val="yellow"/>
          <w:lang w:val="fr-FR"/>
        </w:rPr>
        <w:t xml:space="preserve">- Performance et fonctionnalité </w:t>
      </w:r>
      <w:commentRangeStart w:id="12"/>
      <w:r>
        <w:rPr>
          <w:rFonts w:ascii="Trebuchet MS" w:hAnsi="Trebuchet MS"/>
          <w:b/>
          <w:szCs w:val="22"/>
          <w:highlight w:val="yellow"/>
          <w:lang w:val="fr-FR"/>
        </w:rPr>
        <w:t>/ 40</w:t>
      </w:r>
      <w:commentRangeEnd w:id="12"/>
      <w:r>
        <w:rPr>
          <w:rStyle w:val="Marquedecommentaire"/>
          <w:rFonts w:ascii="Times New Roman" w:hAnsi="Times New Roman" w:cs="Times New Roman"/>
        </w:rPr>
        <w:commentReference w:id="12"/>
      </w:r>
    </w:p>
    <w:p>
      <w:pPr>
        <w:pStyle w:val="Corpsdetexte"/>
        <w:rPr>
          <w:rFonts w:ascii="Trebuchet MS" w:hAnsi="Trebuchet MS"/>
        </w:rPr>
      </w:pPr>
      <w:r>
        <w:rPr>
          <w:rFonts w:ascii="Trebuchet MS" w:hAnsi="Trebuchet MS"/>
          <w:highlight w:val="yellow"/>
        </w:rPr>
        <w:t>Le jury estime que le formalisme adopté pèse fortement sur la fonctionnalité du projet. En outre, la volumétrie unique et très prégnante au rez de chaussée, l’abondance de vitrage, la multiplicité d’angles contraignent fortement l’accrochage. Les flux sont estimés globalement trop complexes et souffrant d’un manque de fluidité. Le passage par le couloir sous-terrain s</w:t>
      </w:r>
      <w:r>
        <w:rPr>
          <w:rFonts w:ascii="Trebuchet MS" w:hAnsi="Trebuchet MS"/>
          <w:szCs w:val="22"/>
          <w:highlight w:val="yellow"/>
        </w:rPr>
        <w:t xml:space="preserve">épare de façon trop abrupte les espaces d’exposition et s’avère contraignant en matière de gestion de groupes. Ce passage, aux accents relativement techniques puisqu’il comprend vestiaires et sanitaires, s’interpose par ailleurs entre les deux espaces voués à l’exposition permanente. La disposition générale implique une multiplication des points de contrôle des billets, ce qui nuit à la fluidité mais également complexifie la gestion. Le jury note également un nombre important d’ascenseurs et de monte charges et craint que l’abondance technique ne pèse sur les budgets d’entretien et de fonctionnement. Le jury soulève aussi l’impossibilité d’entretien des espaces interstitiel xxxxxxxxxx. </w:t>
      </w:r>
      <w:r>
        <w:rPr>
          <w:rFonts w:ascii="Trebuchet MS" w:hAnsi="Trebuchet MS"/>
          <w:highlight w:val="yellow"/>
        </w:rPr>
        <w:t>Le volume à climatiser, encore augmenté par la vaste double hauteur,  est également très important et le jury craint l’impact sur les frais de fonctionnement.</w:t>
      </w:r>
      <w:r>
        <w:rPr>
          <w:rFonts w:ascii="Trebuchet MS" w:hAnsi="Trebuchet MS"/>
          <w:bCs/>
          <w:szCs w:val="22"/>
          <w:highlight w:val="yellow"/>
        </w:rPr>
        <w:t xml:space="preserve"> Le phasage proposé est fonctionnellement pertinent.</w:t>
      </w:r>
    </w:p>
    <w:p>
      <w:pPr>
        <w:pStyle w:val="Corpsdetexte"/>
        <w:rPr>
          <w:rFonts w:ascii="Trebuchet MS" w:hAnsi="Trebuchet MS"/>
          <w:b/>
          <w:szCs w:val="22"/>
        </w:rPr>
      </w:pPr>
    </w:p>
    <w:p>
      <w:pPr>
        <w:pStyle w:val="Corpsdetexte"/>
        <w:rPr>
          <w:rFonts w:ascii="Trebuchet MS" w:hAnsi="Trebuchet MS"/>
          <w:bCs/>
          <w:szCs w:val="22"/>
        </w:rPr>
      </w:pPr>
      <w:r>
        <w:rPr>
          <w:rFonts w:ascii="Trebuchet MS" w:hAnsi="Trebuchet MS"/>
          <w:b/>
          <w:szCs w:val="22"/>
          <w:highlight w:val="yellow"/>
          <w:lang w:val="fr-FR"/>
        </w:rPr>
        <w:t xml:space="preserve">- Optimalisation de l’investissement </w:t>
      </w:r>
      <w:commentRangeStart w:id="13"/>
      <w:r>
        <w:rPr>
          <w:rFonts w:ascii="Trebuchet MS" w:hAnsi="Trebuchet MS"/>
          <w:b/>
          <w:szCs w:val="22"/>
          <w:highlight w:val="yellow"/>
          <w:lang w:val="fr-FR"/>
        </w:rPr>
        <w:t>/ 20</w:t>
      </w:r>
      <w:commentRangeEnd w:id="13"/>
      <w:r>
        <w:rPr>
          <w:rStyle w:val="Marquedecommentaire"/>
          <w:rFonts w:ascii="Times New Roman" w:hAnsi="Times New Roman" w:cs="Times New Roman"/>
        </w:rPr>
        <w:commentReference w:id="13"/>
      </w:r>
    </w:p>
    <w:p>
      <w:pPr>
        <w:pStyle w:val="Corpsdetexte"/>
        <w:rPr>
          <w:rFonts w:ascii="Trebuchet MS" w:hAnsi="Trebuchet MS"/>
          <w:bCs/>
          <w:szCs w:val="22"/>
        </w:rPr>
      </w:pPr>
      <w:r>
        <w:rPr>
          <w:rFonts w:ascii="Trebuchet MS" w:hAnsi="Trebuchet MS"/>
          <w:highlight w:val="yellow"/>
        </w:rPr>
        <w:t xml:space="preserve">Le budget estimé est présenté comme largement conforme à l’estimation budgétaire annoncée (98,5 %). Le jury l’estime cependant sous-estimé notamment au vu de la multiplication des techniques et des options en matière de stabilité : très grandes portées dans l’extension et  2 niveaux de sous sol. Il relève également une surproduction de mètres carrés, dont une bonne partie reste peu utilisable au vu de sa configuration géométrique. </w:t>
      </w:r>
      <w:r>
        <w:rPr>
          <w:rFonts w:ascii="Trebuchet MS" w:hAnsi="Trebuchet MS"/>
          <w:bCs/>
          <w:szCs w:val="22"/>
          <w:highlight w:val="yellow"/>
        </w:rPr>
        <w:t>Le phasage proposé est a priori budgétairement pertinent (50% du budget total pour la phase minimale) mais est grevé par l’apparente sous estimation des montants.</w:t>
      </w:r>
    </w:p>
    <w:p>
      <w:pPr>
        <w:pStyle w:val="Corpsdetexte"/>
        <w:rPr>
          <w:rFonts w:ascii="Trebuchet MS" w:hAnsi="Trebuchet MS"/>
          <w:b/>
          <w:szCs w:val="22"/>
        </w:rPr>
      </w:pPr>
    </w:p>
    <w:p>
      <w:pPr>
        <w:jc w:val="both"/>
        <w:rPr>
          <w:rFonts w:ascii="Trebuchet MS" w:hAnsi="Trebuchet MS" w:cs="Arial"/>
          <w:sz w:val="28"/>
          <w:szCs w:val="28"/>
        </w:rPr>
      </w:pPr>
      <w:r>
        <w:rPr>
          <w:rFonts w:ascii="Trebuchet MS" w:hAnsi="Trebuchet MS" w:cs="Arial"/>
          <w:b/>
          <w:bCs/>
          <w:sz w:val="28"/>
          <w:szCs w:val="28"/>
        </w:rPr>
        <w:t>Quatrième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w:t>
      </w:r>
    </w:p>
    <w:p>
      <w:pPr>
        <w:jc w:val="both"/>
        <w:rPr>
          <w:rFonts w:ascii="Trebuchet MS" w:hAnsi="Trebuchet MS" w:cs="Arial"/>
          <w:sz w:val="28"/>
          <w:szCs w:val="28"/>
        </w:rPr>
      </w:pPr>
      <w:r>
        <w:rPr>
          <w:rFonts w:ascii="Trebuchet MS" w:hAnsi="Trebuchet MS" w:cs="Arial"/>
          <w:b/>
          <w:bCs/>
          <w:sz w:val="28"/>
          <w:szCs w:val="28"/>
        </w:rPr>
        <w:t>Cinquième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w:t>
      </w:r>
    </w:p>
    <w:p>
      <w:pPr>
        <w:jc w:val="both"/>
        <w:rPr>
          <w:rFonts w:ascii="Trebuchet MS" w:hAnsi="Trebuchet MS" w:cs="Arial"/>
          <w:b/>
          <w:bCs/>
          <w:color w:val="0070C0"/>
          <w:sz w:val="22"/>
          <w:szCs w:val="22"/>
          <w:u w:val="single"/>
        </w:rPr>
      </w:pPr>
    </w:p>
    <w:p>
      <w:pPr>
        <w:jc w:val="both"/>
        <w:rPr>
          <w:rFonts w:ascii="Trebuchet MS" w:hAnsi="Trebuchet MS" w:cs="Arial"/>
          <w:b/>
          <w:bCs/>
          <w:sz w:val="22"/>
          <w:szCs w:val="22"/>
          <w:u w:val="single"/>
        </w:rPr>
      </w:pPr>
      <w:r>
        <w:rPr>
          <w:rFonts w:ascii="Trebuchet MS" w:hAnsi="Trebuchet MS" w:cs="Arial"/>
          <w:b/>
          <w:bCs/>
          <w:sz w:val="22"/>
          <w:szCs w:val="22"/>
          <w:u w:val="single"/>
        </w:rPr>
        <w:br w:type="page"/>
      </w:r>
    </w:p>
    <w:p>
      <w:pPr>
        <w:jc w:val="both"/>
        <w:rPr>
          <w:rFonts w:ascii="Trebuchet MS" w:hAnsi="Trebuchet MS" w:cs="Arial"/>
          <w:b/>
          <w:bCs/>
          <w:sz w:val="22"/>
          <w:szCs w:val="22"/>
          <w:u w:val="single"/>
        </w:rPr>
      </w:pPr>
      <w:r>
        <w:rPr>
          <w:rFonts w:ascii="Trebuchet MS" w:hAnsi="Trebuchet MS" w:cs="Arial"/>
          <w:b/>
          <w:bCs/>
          <w:sz w:val="22"/>
          <w:szCs w:val="22"/>
          <w:u w:val="single"/>
        </w:rPr>
        <w:lastRenderedPageBreak/>
        <w:t>RESULTAT DE LA DELIBERATION DU JURY</w:t>
      </w:r>
    </w:p>
    <w:p>
      <w:pPr>
        <w:tabs>
          <w:tab w:val="left" w:pos="0"/>
        </w:tabs>
        <w:jc w:val="both"/>
        <w:rPr>
          <w:rFonts w:ascii="Trebuchet MS" w:hAnsi="Trebuchet MS" w:cs="Arial"/>
          <w:sz w:val="22"/>
          <w:szCs w:val="22"/>
        </w:rPr>
      </w:pPr>
    </w:p>
    <w:p>
      <w:pPr>
        <w:tabs>
          <w:tab w:val="left" w:pos="0"/>
        </w:tabs>
        <w:jc w:val="both"/>
        <w:rPr>
          <w:rFonts w:ascii="Trebuchet MS" w:hAnsi="Trebuchet MS" w:cs="Arial"/>
          <w:sz w:val="22"/>
          <w:szCs w:val="22"/>
        </w:rPr>
      </w:pPr>
      <w:r>
        <w:rPr>
          <w:rFonts w:ascii="Trebuchet MS" w:hAnsi="Trebuchet MS" w:cs="Arial"/>
          <w:sz w:val="22"/>
          <w:szCs w:val="22"/>
        </w:rPr>
        <w:t xml:space="preserve">A partir de </w:t>
      </w:r>
      <w:r>
        <w:rPr>
          <w:rFonts w:ascii="Trebuchet MS" w:hAnsi="Trebuchet MS" w:cs="Arial"/>
          <w:sz w:val="22"/>
          <w:szCs w:val="22"/>
          <w:highlight w:val="yellow"/>
        </w:rPr>
        <w:t>xxhxx</w:t>
      </w:r>
      <w:r>
        <w:rPr>
          <w:rFonts w:ascii="Trebuchet MS" w:hAnsi="Trebuchet MS" w:cs="Arial"/>
          <w:sz w:val="22"/>
          <w:szCs w:val="22"/>
        </w:rPr>
        <w:t xml:space="preserve">, les différents membres du Jury ont fait valoir leurs arguments relatifs à chaque projet en fonction des critères d’attribution. S’en est suivi un </w:t>
      </w:r>
      <w:r>
        <w:rPr>
          <w:rFonts w:ascii="Trebuchet MS" w:hAnsi="Trebuchet MS" w:cs="Arial"/>
          <w:sz w:val="22"/>
          <w:szCs w:val="22"/>
          <w:highlight w:val="yellow"/>
        </w:rPr>
        <w:t>long</w:t>
      </w:r>
      <w:r>
        <w:rPr>
          <w:rFonts w:ascii="Trebuchet MS" w:hAnsi="Trebuchet MS" w:cs="Arial"/>
          <w:sz w:val="22"/>
          <w:szCs w:val="22"/>
        </w:rPr>
        <w:t xml:space="preserve"> débat qui s’est clôturé par un classement. </w:t>
      </w:r>
    </w:p>
    <w:p>
      <w:pPr>
        <w:tabs>
          <w:tab w:val="left" w:pos="0"/>
        </w:tabs>
        <w:jc w:val="both"/>
        <w:rPr>
          <w:rFonts w:ascii="Trebuchet MS" w:hAnsi="Trebuchet MS" w:cs="Arial"/>
          <w:b/>
          <w:sz w:val="22"/>
          <w:szCs w:val="22"/>
        </w:rPr>
      </w:pPr>
    </w:p>
    <w:p>
      <w:pPr>
        <w:tabs>
          <w:tab w:val="left" w:pos="0"/>
        </w:tabs>
        <w:jc w:val="both"/>
        <w:rPr>
          <w:rFonts w:ascii="Trebuchet MS" w:hAnsi="Trebuchet MS" w:cs="Arial"/>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97"/>
        <w:gridCol w:w="1667"/>
        <w:gridCol w:w="1667"/>
        <w:gridCol w:w="1667"/>
        <w:gridCol w:w="1667"/>
        <w:gridCol w:w="1667"/>
      </w:tblGrid>
      <w:tr>
        <w:tc>
          <w:tcPr>
            <w:tcW w:w="2297" w:type="dxa"/>
          </w:tcPr>
          <w:p>
            <w:pPr>
              <w:snapToGrid w:val="0"/>
              <w:jc w:val="center"/>
              <w:rPr>
                <w:rFonts w:ascii="Trebuchet MS" w:hAnsi="Trebuchet MS" w:cs="Arial"/>
                <w:b/>
                <w:sz w:val="22"/>
                <w:szCs w:val="22"/>
              </w:rPr>
            </w:pPr>
            <w:commentRangeStart w:id="14"/>
          </w:p>
        </w:tc>
        <w:tc>
          <w:tcPr>
            <w:tcW w:w="1667" w:type="dxa"/>
          </w:tcPr>
          <w:p>
            <w:pPr>
              <w:snapToGrid w:val="0"/>
              <w:jc w:val="center"/>
              <w:rPr>
                <w:rFonts w:ascii="Trebuchet MS" w:hAnsi="Trebuchet MS" w:cs="Arial"/>
                <w:b/>
                <w:sz w:val="22"/>
                <w:szCs w:val="22"/>
                <w:lang w:val="nl-BE"/>
              </w:rPr>
            </w:pPr>
            <w:r>
              <w:rPr>
                <w:rFonts w:ascii="Trebuchet MS" w:hAnsi="Trebuchet MS" w:cs="Arial"/>
                <w:b/>
                <w:sz w:val="22"/>
                <w:szCs w:val="22"/>
                <w:lang w:val="nl-BE"/>
              </w:rPr>
              <w:t>01</w:t>
            </w:r>
          </w:p>
          <w:p>
            <w:pPr>
              <w:snapToGrid w:val="0"/>
              <w:jc w:val="center"/>
              <w:rPr>
                <w:rFonts w:ascii="Trebuchet MS" w:hAnsi="Trebuchet MS" w:cs="Arial"/>
                <w:b/>
                <w:sz w:val="22"/>
                <w:szCs w:val="22"/>
                <w:lang w:val="nl-BE"/>
              </w:rPr>
            </w:pPr>
            <w:r>
              <w:rPr>
                <w:rFonts w:ascii="Trebuchet MS" w:hAnsi="Trebuchet MS" w:cs="Arial"/>
                <w:b/>
                <w:i/>
                <w:sz w:val="20"/>
                <w:szCs w:val="20"/>
                <w:highlight w:val="yellow"/>
              </w:rPr>
              <w:t>Nom de l’équipe</w:t>
            </w:r>
          </w:p>
        </w:tc>
        <w:tc>
          <w:tcPr>
            <w:tcW w:w="1667" w:type="dxa"/>
          </w:tcPr>
          <w:p>
            <w:pPr>
              <w:snapToGrid w:val="0"/>
              <w:jc w:val="center"/>
              <w:rPr>
                <w:rFonts w:ascii="Trebuchet MS" w:hAnsi="Trebuchet MS" w:cs="Arial"/>
                <w:b/>
                <w:sz w:val="22"/>
                <w:szCs w:val="22"/>
                <w:lang w:val="en-GB"/>
              </w:rPr>
            </w:pPr>
            <w:r>
              <w:rPr>
                <w:rFonts w:ascii="Trebuchet MS" w:hAnsi="Trebuchet MS" w:cs="Arial"/>
                <w:b/>
                <w:sz w:val="22"/>
                <w:szCs w:val="22"/>
                <w:lang w:val="en-GB"/>
              </w:rPr>
              <w:t>02</w:t>
            </w:r>
          </w:p>
          <w:p>
            <w:pPr>
              <w:snapToGrid w:val="0"/>
              <w:jc w:val="center"/>
              <w:rPr>
                <w:rFonts w:ascii="Trebuchet MS" w:hAnsi="Trebuchet MS" w:cs="Arial"/>
                <w:b/>
                <w:sz w:val="22"/>
                <w:szCs w:val="22"/>
                <w:lang w:val="en-GB"/>
              </w:rPr>
            </w:pPr>
            <w:r>
              <w:rPr>
                <w:rFonts w:ascii="Trebuchet MS" w:hAnsi="Trebuchet MS" w:cs="Arial"/>
                <w:b/>
                <w:i/>
                <w:sz w:val="20"/>
                <w:szCs w:val="20"/>
                <w:highlight w:val="yellow"/>
              </w:rPr>
              <w:t>Nom de l’équipe</w:t>
            </w:r>
          </w:p>
        </w:tc>
        <w:tc>
          <w:tcPr>
            <w:tcW w:w="1667" w:type="dxa"/>
            <w:tcBorders>
              <w:right w:val="single" w:sz="4" w:space="0" w:color="auto"/>
            </w:tcBorders>
          </w:tcPr>
          <w:p>
            <w:pPr>
              <w:snapToGrid w:val="0"/>
              <w:jc w:val="center"/>
              <w:rPr>
                <w:rFonts w:ascii="Trebuchet MS" w:hAnsi="Trebuchet MS" w:cs="Arial"/>
                <w:b/>
                <w:sz w:val="22"/>
                <w:szCs w:val="22"/>
                <w:lang w:val="en-US"/>
              </w:rPr>
            </w:pPr>
            <w:r>
              <w:rPr>
                <w:rFonts w:ascii="Trebuchet MS" w:hAnsi="Trebuchet MS" w:cs="Arial"/>
                <w:b/>
                <w:sz w:val="22"/>
                <w:szCs w:val="22"/>
                <w:lang w:val="en-US"/>
              </w:rPr>
              <w:t>03</w:t>
            </w:r>
          </w:p>
          <w:p>
            <w:pPr>
              <w:snapToGrid w:val="0"/>
              <w:jc w:val="center"/>
              <w:rPr>
                <w:rFonts w:ascii="Trebuchet MS" w:hAnsi="Trebuchet MS" w:cs="Arial"/>
                <w:b/>
                <w:sz w:val="22"/>
                <w:szCs w:val="22"/>
                <w:lang w:val="en-US"/>
              </w:rPr>
            </w:pPr>
            <w:r>
              <w:rPr>
                <w:rFonts w:ascii="Trebuchet MS" w:hAnsi="Trebuchet MS" w:cs="Arial"/>
                <w:b/>
                <w:i/>
                <w:sz w:val="20"/>
                <w:szCs w:val="20"/>
                <w:highlight w:val="yellow"/>
              </w:rPr>
              <w:t>Nom de l’équipe</w:t>
            </w:r>
          </w:p>
        </w:tc>
        <w:tc>
          <w:tcPr>
            <w:tcW w:w="1667" w:type="dxa"/>
            <w:tcBorders>
              <w:left w:val="single" w:sz="4" w:space="0" w:color="auto"/>
              <w:right w:val="single" w:sz="4" w:space="0" w:color="auto"/>
            </w:tcBorders>
          </w:tcPr>
          <w:p>
            <w:pPr>
              <w:snapToGrid w:val="0"/>
              <w:jc w:val="center"/>
              <w:rPr>
                <w:rFonts w:ascii="Trebuchet MS" w:hAnsi="Trebuchet MS" w:cs="Arial"/>
                <w:b/>
                <w:sz w:val="22"/>
                <w:szCs w:val="22"/>
                <w:lang w:val="en-GB"/>
              </w:rPr>
            </w:pPr>
            <w:r>
              <w:rPr>
                <w:rFonts w:ascii="Trebuchet MS" w:hAnsi="Trebuchet MS" w:cs="Arial"/>
                <w:b/>
                <w:sz w:val="22"/>
                <w:szCs w:val="22"/>
                <w:lang w:val="en-GB"/>
              </w:rPr>
              <w:t>04</w:t>
            </w:r>
          </w:p>
          <w:p>
            <w:pPr>
              <w:snapToGrid w:val="0"/>
              <w:jc w:val="center"/>
              <w:rPr>
                <w:rFonts w:ascii="Trebuchet MS" w:hAnsi="Trebuchet MS" w:cs="Arial"/>
                <w:b/>
                <w:sz w:val="22"/>
                <w:szCs w:val="22"/>
                <w:lang w:val="en-GB"/>
              </w:rPr>
            </w:pPr>
            <w:r>
              <w:rPr>
                <w:rFonts w:ascii="Trebuchet MS" w:hAnsi="Trebuchet MS" w:cs="Arial"/>
                <w:b/>
                <w:i/>
                <w:sz w:val="20"/>
                <w:szCs w:val="20"/>
                <w:highlight w:val="yellow"/>
              </w:rPr>
              <w:t>Nom de l’équipe</w:t>
            </w:r>
          </w:p>
        </w:tc>
        <w:tc>
          <w:tcPr>
            <w:tcW w:w="1667" w:type="dxa"/>
            <w:tcBorders>
              <w:left w:val="single" w:sz="4" w:space="0" w:color="auto"/>
            </w:tcBorders>
          </w:tcPr>
          <w:p>
            <w:pPr>
              <w:snapToGrid w:val="0"/>
              <w:jc w:val="center"/>
              <w:rPr>
                <w:rFonts w:ascii="Trebuchet MS" w:hAnsi="Trebuchet MS" w:cs="Arial"/>
                <w:b/>
                <w:sz w:val="22"/>
                <w:szCs w:val="22"/>
              </w:rPr>
            </w:pPr>
            <w:r>
              <w:rPr>
                <w:rFonts w:ascii="Trebuchet MS" w:hAnsi="Trebuchet MS" w:cs="Arial"/>
                <w:b/>
                <w:sz w:val="22"/>
                <w:szCs w:val="22"/>
              </w:rPr>
              <w:t>05</w:t>
            </w:r>
          </w:p>
          <w:p>
            <w:pPr>
              <w:snapToGrid w:val="0"/>
              <w:jc w:val="center"/>
              <w:rPr>
                <w:rFonts w:ascii="Trebuchet MS" w:hAnsi="Trebuchet MS" w:cs="Arial"/>
                <w:b/>
                <w:sz w:val="22"/>
                <w:szCs w:val="22"/>
              </w:rPr>
            </w:pPr>
            <w:r>
              <w:rPr>
                <w:rFonts w:ascii="Trebuchet MS" w:hAnsi="Trebuchet MS" w:cs="Arial"/>
                <w:b/>
                <w:i/>
                <w:sz w:val="20"/>
                <w:szCs w:val="20"/>
                <w:highlight w:val="yellow"/>
              </w:rPr>
              <w:t>Nom de l’équipe</w:t>
            </w:r>
          </w:p>
        </w:tc>
      </w:tr>
      <w:tr>
        <w:trPr>
          <w:trHeight w:val="529"/>
        </w:trPr>
        <w:tc>
          <w:tcPr>
            <w:tcW w:w="2297" w:type="dxa"/>
          </w:tcPr>
          <w:p>
            <w:pPr>
              <w:snapToGrid w:val="0"/>
              <w:jc w:val="both"/>
              <w:rPr>
                <w:rFonts w:ascii="Trebuchet MS" w:hAnsi="Trebuchet MS" w:cs="Arial"/>
                <w:b/>
                <w:bCs/>
                <w:sz w:val="22"/>
                <w:szCs w:val="22"/>
                <w:highlight w:val="yellow"/>
                <w:lang w:val="fr-FR"/>
              </w:rPr>
            </w:pPr>
            <w:r>
              <w:rPr>
                <w:rFonts w:ascii="Trebuchet MS" w:hAnsi="Trebuchet MS" w:cs="Arial"/>
                <w:sz w:val="22"/>
                <w:szCs w:val="22"/>
                <w:highlight w:val="yellow"/>
              </w:rPr>
              <w:t xml:space="preserve">1. </w:t>
            </w:r>
            <w:r>
              <w:rPr>
                <w:rFonts w:ascii="Trebuchet MS" w:hAnsi="Trebuchet MS" w:cs="Arial"/>
                <w:sz w:val="22"/>
                <w:szCs w:val="22"/>
                <w:highlight w:val="yellow"/>
                <w:lang w:val="fr-FR"/>
              </w:rPr>
              <w:t xml:space="preserve">Qualité  </w:t>
            </w:r>
            <w:r>
              <w:rPr>
                <w:rFonts w:ascii="Trebuchet MS" w:hAnsi="Trebuchet MS" w:cs="Arial"/>
                <w:b/>
                <w:bCs/>
                <w:sz w:val="22"/>
                <w:szCs w:val="22"/>
                <w:highlight w:val="yellow"/>
                <w:lang w:val="fr-FR"/>
              </w:rPr>
              <w:t>/45</w:t>
            </w:r>
          </w:p>
        </w:tc>
        <w:tc>
          <w:tcPr>
            <w:tcW w:w="1667" w:type="dxa"/>
            <w:vAlign w:val="center"/>
          </w:tcPr>
          <w:p>
            <w:pPr>
              <w:snapToGrid w:val="0"/>
              <w:jc w:val="center"/>
              <w:rPr>
                <w:rFonts w:ascii="Trebuchet MS" w:hAnsi="Trebuchet MS" w:cs="Arial"/>
                <w:sz w:val="22"/>
                <w:szCs w:val="22"/>
              </w:rPr>
            </w:pPr>
          </w:p>
        </w:tc>
        <w:tc>
          <w:tcPr>
            <w:tcW w:w="1667" w:type="dxa"/>
            <w:vAlign w:val="center"/>
          </w:tcPr>
          <w:p>
            <w:pPr>
              <w:snapToGrid w:val="0"/>
              <w:jc w:val="center"/>
              <w:rPr>
                <w:rFonts w:ascii="Trebuchet MS" w:hAnsi="Trebuchet MS" w:cs="Arial"/>
                <w:sz w:val="22"/>
                <w:szCs w:val="22"/>
              </w:rPr>
            </w:pPr>
          </w:p>
        </w:tc>
        <w:tc>
          <w:tcPr>
            <w:tcW w:w="1667" w:type="dxa"/>
            <w:tcBorders>
              <w:right w:val="single" w:sz="4" w:space="0" w:color="auto"/>
            </w:tcBorders>
            <w:vAlign w:val="center"/>
          </w:tcPr>
          <w:p>
            <w:pPr>
              <w:snapToGrid w:val="0"/>
              <w:jc w:val="center"/>
              <w:rPr>
                <w:rFonts w:ascii="Trebuchet MS" w:hAnsi="Trebuchet MS" w:cs="Arial"/>
                <w:sz w:val="22"/>
                <w:szCs w:val="22"/>
              </w:rPr>
            </w:pPr>
          </w:p>
        </w:tc>
        <w:tc>
          <w:tcPr>
            <w:tcW w:w="1667" w:type="dxa"/>
            <w:tcBorders>
              <w:left w:val="single" w:sz="4" w:space="0" w:color="auto"/>
              <w:right w:val="single" w:sz="4" w:space="0" w:color="auto"/>
            </w:tcBorders>
            <w:vAlign w:val="center"/>
          </w:tcPr>
          <w:p>
            <w:pPr>
              <w:snapToGrid w:val="0"/>
              <w:jc w:val="center"/>
              <w:rPr>
                <w:rFonts w:ascii="Trebuchet MS" w:hAnsi="Trebuchet MS" w:cs="Arial"/>
                <w:sz w:val="22"/>
                <w:szCs w:val="22"/>
              </w:rPr>
            </w:pPr>
          </w:p>
        </w:tc>
        <w:tc>
          <w:tcPr>
            <w:tcW w:w="1667" w:type="dxa"/>
            <w:tcBorders>
              <w:left w:val="single" w:sz="4" w:space="0" w:color="auto"/>
            </w:tcBorders>
            <w:vAlign w:val="center"/>
          </w:tcPr>
          <w:p>
            <w:pPr>
              <w:snapToGrid w:val="0"/>
              <w:jc w:val="center"/>
              <w:rPr>
                <w:rFonts w:ascii="Trebuchet MS" w:hAnsi="Trebuchet MS" w:cs="Arial"/>
                <w:sz w:val="22"/>
                <w:szCs w:val="22"/>
              </w:rPr>
            </w:pPr>
          </w:p>
        </w:tc>
      </w:tr>
      <w:tr>
        <w:trPr>
          <w:trHeight w:val="529"/>
        </w:trPr>
        <w:tc>
          <w:tcPr>
            <w:tcW w:w="2297" w:type="dxa"/>
          </w:tcPr>
          <w:p>
            <w:pPr>
              <w:snapToGrid w:val="0"/>
              <w:jc w:val="both"/>
              <w:rPr>
                <w:rFonts w:ascii="Trebuchet MS" w:hAnsi="Trebuchet MS" w:cs="Arial"/>
                <w:b/>
                <w:sz w:val="22"/>
                <w:szCs w:val="22"/>
                <w:highlight w:val="yellow"/>
              </w:rPr>
            </w:pPr>
            <w:r>
              <w:rPr>
                <w:rFonts w:ascii="Trebuchet MS" w:hAnsi="Trebuchet MS" w:cs="Arial"/>
                <w:sz w:val="22"/>
                <w:szCs w:val="22"/>
                <w:highlight w:val="yellow"/>
              </w:rPr>
              <w:t>2. Performance et fonctionnalité /</w:t>
            </w:r>
            <w:r>
              <w:rPr>
                <w:rFonts w:ascii="Trebuchet MS" w:hAnsi="Trebuchet MS" w:cs="Arial"/>
                <w:b/>
                <w:sz w:val="22"/>
                <w:szCs w:val="22"/>
                <w:highlight w:val="yellow"/>
              </w:rPr>
              <w:t>40</w:t>
            </w:r>
          </w:p>
        </w:tc>
        <w:tc>
          <w:tcPr>
            <w:tcW w:w="1667" w:type="dxa"/>
            <w:vAlign w:val="center"/>
          </w:tcPr>
          <w:p>
            <w:pPr>
              <w:snapToGrid w:val="0"/>
              <w:jc w:val="center"/>
              <w:rPr>
                <w:rFonts w:ascii="Trebuchet MS" w:hAnsi="Trebuchet MS" w:cs="Arial"/>
                <w:sz w:val="22"/>
                <w:szCs w:val="22"/>
              </w:rPr>
            </w:pPr>
          </w:p>
        </w:tc>
        <w:tc>
          <w:tcPr>
            <w:tcW w:w="1667" w:type="dxa"/>
            <w:vAlign w:val="center"/>
          </w:tcPr>
          <w:p>
            <w:pPr>
              <w:snapToGrid w:val="0"/>
              <w:jc w:val="center"/>
              <w:rPr>
                <w:rFonts w:ascii="Trebuchet MS" w:hAnsi="Trebuchet MS" w:cs="Arial"/>
                <w:sz w:val="22"/>
                <w:szCs w:val="22"/>
              </w:rPr>
            </w:pPr>
          </w:p>
        </w:tc>
        <w:tc>
          <w:tcPr>
            <w:tcW w:w="1667" w:type="dxa"/>
            <w:tcBorders>
              <w:right w:val="single" w:sz="4" w:space="0" w:color="auto"/>
            </w:tcBorders>
            <w:vAlign w:val="center"/>
          </w:tcPr>
          <w:p>
            <w:pPr>
              <w:snapToGrid w:val="0"/>
              <w:jc w:val="center"/>
              <w:rPr>
                <w:rFonts w:ascii="Trebuchet MS" w:hAnsi="Trebuchet MS" w:cs="Arial"/>
                <w:sz w:val="22"/>
                <w:szCs w:val="22"/>
              </w:rPr>
            </w:pPr>
          </w:p>
        </w:tc>
        <w:tc>
          <w:tcPr>
            <w:tcW w:w="1667" w:type="dxa"/>
            <w:tcBorders>
              <w:left w:val="single" w:sz="4" w:space="0" w:color="auto"/>
              <w:right w:val="single" w:sz="4" w:space="0" w:color="auto"/>
            </w:tcBorders>
            <w:vAlign w:val="center"/>
          </w:tcPr>
          <w:p>
            <w:pPr>
              <w:snapToGrid w:val="0"/>
              <w:jc w:val="center"/>
              <w:rPr>
                <w:rFonts w:ascii="Trebuchet MS" w:hAnsi="Trebuchet MS" w:cs="Arial"/>
                <w:sz w:val="22"/>
                <w:szCs w:val="22"/>
              </w:rPr>
            </w:pPr>
          </w:p>
        </w:tc>
        <w:tc>
          <w:tcPr>
            <w:tcW w:w="1667" w:type="dxa"/>
            <w:tcBorders>
              <w:left w:val="single" w:sz="4" w:space="0" w:color="auto"/>
            </w:tcBorders>
            <w:vAlign w:val="center"/>
          </w:tcPr>
          <w:p>
            <w:pPr>
              <w:snapToGrid w:val="0"/>
              <w:jc w:val="center"/>
              <w:rPr>
                <w:rFonts w:ascii="Trebuchet MS" w:hAnsi="Trebuchet MS" w:cs="Arial"/>
                <w:sz w:val="22"/>
                <w:szCs w:val="22"/>
              </w:rPr>
            </w:pPr>
          </w:p>
        </w:tc>
      </w:tr>
      <w:tr>
        <w:trPr>
          <w:trHeight w:val="529"/>
        </w:trPr>
        <w:tc>
          <w:tcPr>
            <w:tcW w:w="2297" w:type="dxa"/>
          </w:tcPr>
          <w:p>
            <w:pPr>
              <w:snapToGrid w:val="0"/>
              <w:jc w:val="both"/>
              <w:rPr>
                <w:rFonts w:ascii="Trebuchet MS" w:hAnsi="Trebuchet MS" w:cs="Arial"/>
                <w:b/>
                <w:sz w:val="22"/>
                <w:szCs w:val="22"/>
                <w:highlight w:val="yellow"/>
              </w:rPr>
            </w:pPr>
            <w:r>
              <w:rPr>
                <w:rFonts w:ascii="Trebuchet MS" w:hAnsi="Trebuchet MS" w:cs="Arial"/>
                <w:sz w:val="22"/>
                <w:szCs w:val="22"/>
                <w:highlight w:val="yellow"/>
              </w:rPr>
              <w:t>3. Optimalisation de l’investissement/</w:t>
            </w:r>
            <w:r>
              <w:rPr>
                <w:rFonts w:ascii="Trebuchet MS" w:hAnsi="Trebuchet MS" w:cs="Arial"/>
                <w:b/>
                <w:sz w:val="22"/>
                <w:szCs w:val="22"/>
                <w:highlight w:val="yellow"/>
              </w:rPr>
              <w:t>15</w:t>
            </w:r>
          </w:p>
        </w:tc>
        <w:tc>
          <w:tcPr>
            <w:tcW w:w="1667" w:type="dxa"/>
            <w:vAlign w:val="center"/>
          </w:tcPr>
          <w:p>
            <w:pPr>
              <w:snapToGrid w:val="0"/>
              <w:jc w:val="center"/>
              <w:rPr>
                <w:rFonts w:ascii="Trebuchet MS" w:hAnsi="Trebuchet MS" w:cs="Arial"/>
                <w:sz w:val="22"/>
                <w:szCs w:val="22"/>
              </w:rPr>
            </w:pPr>
          </w:p>
        </w:tc>
        <w:tc>
          <w:tcPr>
            <w:tcW w:w="1667" w:type="dxa"/>
            <w:vAlign w:val="center"/>
          </w:tcPr>
          <w:p>
            <w:pPr>
              <w:snapToGrid w:val="0"/>
              <w:jc w:val="center"/>
              <w:rPr>
                <w:rFonts w:ascii="Trebuchet MS" w:hAnsi="Trebuchet MS" w:cs="Arial"/>
                <w:sz w:val="22"/>
                <w:szCs w:val="22"/>
              </w:rPr>
            </w:pPr>
          </w:p>
        </w:tc>
        <w:tc>
          <w:tcPr>
            <w:tcW w:w="1667" w:type="dxa"/>
            <w:tcBorders>
              <w:right w:val="single" w:sz="4" w:space="0" w:color="auto"/>
            </w:tcBorders>
            <w:vAlign w:val="center"/>
          </w:tcPr>
          <w:p>
            <w:pPr>
              <w:snapToGrid w:val="0"/>
              <w:jc w:val="center"/>
              <w:rPr>
                <w:rFonts w:ascii="Trebuchet MS" w:hAnsi="Trebuchet MS" w:cs="Arial"/>
                <w:sz w:val="22"/>
                <w:szCs w:val="22"/>
              </w:rPr>
            </w:pPr>
          </w:p>
        </w:tc>
        <w:tc>
          <w:tcPr>
            <w:tcW w:w="1667" w:type="dxa"/>
            <w:tcBorders>
              <w:left w:val="single" w:sz="4" w:space="0" w:color="auto"/>
              <w:right w:val="single" w:sz="4" w:space="0" w:color="auto"/>
            </w:tcBorders>
            <w:vAlign w:val="center"/>
          </w:tcPr>
          <w:p>
            <w:pPr>
              <w:snapToGrid w:val="0"/>
              <w:jc w:val="center"/>
              <w:rPr>
                <w:rFonts w:ascii="Trebuchet MS" w:hAnsi="Trebuchet MS" w:cs="Arial"/>
                <w:sz w:val="22"/>
                <w:szCs w:val="22"/>
              </w:rPr>
            </w:pPr>
          </w:p>
        </w:tc>
        <w:tc>
          <w:tcPr>
            <w:tcW w:w="1667" w:type="dxa"/>
            <w:tcBorders>
              <w:left w:val="single" w:sz="4" w:space="0" w:color="auto"/>
            </w:tcBorders>
            <w:vAlign w:val="center"/>
          </w:tcPr>
          <w:p>
            <w:pPr>
              <w:snapToGrid w:val="0"/>
              <w:jc w:val="center"/>
              <w:rPr>
                <w:rFonts w:ascii="Trebuchet MS" w:hAnsi="Trebuchet MS" w:cs="Arial"/>
                <w:sz w:val="22"/>
                <w:szCs w:val="22"/>
              </w:rPr>
            </w:pPr>
          </w:p>
        </w:tc>
      </w:tr>
      <w:tr>
        <w:trPr>
          <w:trHeight w:val="61"/>
        </w:trPr>
        <w:tc>
          <w:tcPr>
            <w:tcW w:w="2297" w:type="dxa"/>
          </w:tcPr>
          <w:p>
            <w:pPr>
              <w:snapToGrid w:val="0"/>
              <w:jc w:val="both"/>
              <w:rPr>
                <w:rFonts w:ascii="Trebuchet MS" w:hAnsi="Trebuchet MS" w:cs="Arial"/>
                <w:b/>
                <w:sz w:val="22"/>
                <w:szCs w:val="22"/>
              </w:rPr>
            </w:pPr>
          </w:p>
          <w:p>
            <w:pPr>
              <w:snapToGrid w:val="0"/>
              <w:jc w:val="both"/>
              <w:rPr>
                <w:rFonts w:ascii="Trebuchet MS" w:hAnsi="Trebuchet MS" w:cs="Arial"/>
                <w:b/>
                <w:sz w:val="22"/>
                <w:szCs w:val="22"/>
              </w:rPr>
            </w:pPr>
            <w:r>
              <w:rPr>
                <w:rFonts w:ascii="Trebuchet MS" w:hAnsi="Trebuchet MS" w:cs="Arial"/>
                <w:b/>
                <w:sz w:val="22"/>
                <w:szCs w:val="22"/>
              </w:rPr>
              <w:t>Total / 100</w:t>
            </w:r>
          </w:p>
        </w:tc>
        <w:tc>
          <w:tcPr>
            <w:tcW w:w="1667" w:type="dxa"/>
            <w:vAlign w:val="center"/>
          </w:tcPr>
          <w:p>
            <w:pPr>
              <w:snapToGrid w:val="0"/>
              <w:jc w:val="center"/>
              <w:rPr>
                <w:rFonts w:ascii="Trebuchet MS" w:hAnsi="Trebuchet MS" w:cs="Arial"/>
                <w:b/>
                <w:sz w:val="22"/>
                <w:szCs w:val="22"/>
              </w:rPr>
            </w:pPr>
            <w:r>
              <w:rPr>
                <w:rFonts w:ascii="Trebuchet MS" w:hAnsi="Trebuchet MS" w:cs="Arial"/>
                <w:b/>
                <w:sz w:val="22"/>
                <w:szCs w:val="22"/>
              </w:rPr>
              <w:t>xx / 100</w:t>
            </w:r>
          </w:p>
        </w:tc>
        <w:tc>
          <w:tcPr>
            <w:tcW w:w="1667" w:type="dxa"/>
            <w:vAlign w:val="center"/>
          </w:tcPr>
          <w:p>
            <w:pPr>
              <w:snapToGrid w:val="0"/>
              <w:jc w:val="center"/>
              <w:rPr>
                <w:rFonts w:ascii="Trebuchet MS" w:hAnsi="Trebuchet MS" w:cs="Arial"/>
                <w:b/>
                <w:sz w:val="22"/>
                <w:szCs w:val="22"/>
              </w:rPr>
            </w:pPr>
            <w:r>
              <w:rPr>
                <w:rFonts w:ascii="Trebuchet MS" w:hAnsi="Trebuchet MS" w:cs="Arial"/>
                <w:b/>
                <w:sz w:val="22"/>
                <w:szCs w:val="22"/>
              </w:rPr>
              <w:t>xx/ 100</w:t>
            </w:r>
          </w:p>
        </w:tc>
        <w:tc>
          <w:tcPr>
            <w:tcW w:w="1667" w:type="dxa"/>
            <w:tcBorders>
              <w:right w:val="single" w:sz="4" w:space="0" w:color="auto"/>
            </w:tcBorders>
            <w:vAlign w:val="center"/>
          </w:tcPr>
          <w:p>
            <w:pPr>
              <w:snapToGrid w:val="0"/>
              <w:jc w:val="center"/>
              <w:rPr>
                <w:rFonts w:ascii="Trebuchet MS" w:hAnsi="Trebuchet MS" w:cs="Arial"/>
                <w:b/>
                <w:sz w:val="22"/>
                <w:szCs w:val="22"/>
              </w:rPr>
            </w:pPr>
            <w:r>
              <w:rPr>
                <w:rFonts w:ascii="Trebuchet MS" w:hAnsi="Trebuchet MS" w:cs="Arial"/>
                <w:b/>
                <w:sz w:val="22"/>
                <w:szCs w:val="22"/>
              </w:rPr>
              <w:t>xx/ 100</w:t>
            </w:r>
          </w:p>
        </w:tc>
        <w:tc>
          <w:tcPr>
            <w:tcW w:w="1667" w:type="dxa"/>
            <w:tcBorders>
              <w:left w:val="single" w:sz="4" w:space="0" w:color="auto"/>
              <w:right w:val="single" w:sz="4" w:space="0" w:color="auto"/>
            </w:tcBorders>
            <w:vAlign w:val="center"/>
          </w:tcPr>
          <w:p>
            <w:pPr>
              <w:snapToGrid w:val="0"/>
              <w:jc w:val="center"/>
              <w:rPr>
                <w:rFonts w:ascii="Trebuchet MS" w:hAnsi="Trebuchet MS" w:cs="Arial"/>
                <w:b/>
                <w:sz w:val="22"/>
                <w:szCs w:val="22"/>
              </w:rPr>
            </w:pPr>
            <w:r>
              <w:rPr>
                <w:rFonts w:ascii="Trebuchet MS" w:hAnsi="Trebuchet MS" w:cs="Arial"/>
                <w:b/>
                <w:sz w:val="22"/>
                <w:szCs w:val="22"/>
              </w:rPr>
              <w:t>xx/ 100</w:t>
            </w:r>
          </w:p>
        </w:tc>
        <w:tc>
          <w:tcPr>
            <w:tcW w:w="1667" w:type="dxa"/>
            <w:tcBorders>
              <w:left w:val="single" w:sz="4" w:space="0" w:color="auto"/>
            </w:tcBorders>
            <w:vAlign w:val="center"/>
          </w:tcPr>
          <w:p>
            <w:pPr>
              <w:snapToGrid w:val="0"/>
              <w:jc w:val="center"/>
              <w:rPr>
                <w:rFonts w:ascii="Trebuchet MS" w:hAnsi="Trebuchet MS" w:cs="Arial"/>
                <w:b/>
                <w:sz w:val="22"/>
                <w:szCs w:val="22"/>
              </w:rPr>
            </w:pPr>
            <w:r>
              <w:rPr>
                <w:rFonts w:ascii="Trebuchet MS" w:hAnsi="Trebuchet MS" w:cs="Arial"/>
                <w:b/>
                <w:sz w:val="22"/>
                <w:szCs w:val="22"/>
              </w:rPr>
              <w:t>xx/ 100</w:t>
            </w:r>
            <w:commentRangeEnd w:id="14"/>
            <w:r>
              <w:rPr>
                <w:rStyle w:val="Marquedecommentaire"/>
              </w:rPr>
              <w:commentReference w:id="14"/>
            </w:r>
          </w:p>
        </w:tc>
      </w:tr>
    </w:tbl>
    <w:p>
      <w:pPr>
        <w:tabs>
          <w:tab w:val="left" w:pos="0"/>
        </w:tabs>
        <w:jc w:val="both"/>
        <w:rPr>
          <w:rFonts w:ascii="Trebuchet MS" w:hAnsi="Trebuchet MS" w:cs="Arial"/>
          <w:sz w:val="22"/>
          <w:szCs w:val="22"/>
        </w:rPr>
      </w:pPr>
    </w:p>
    <w:p>
      <w:pPr>
        <w:tabs>
          <w:tab w:val="left" w:pos="0"/>
        </w:tabs>
        <w:jc w:val="both"/>
        <w:rPr>
          <w:rFonts w:ascii="Trebuchet MS" w:hAnsi="Trebuchet MS" w:cs="Arial"/>
          <w:sz w:val="22"/>
          <w:szCs w:val="22"/>
        </w:rPr>
      </w:pPr>
      <w:commentRangeStart w:id="15"/>
      <w:r>
        <w:rPr>
          <w:rFonts w:ascii="Trebuchet MS" w:hAnsi="Trebuchet MS" w:cs="Arial"/>
          <w:sz w:val="22"/>
          <w:szCs w:val="22"/>
          <w:highlight w:val="yellow"/>
        </w:rPr>
        <w:t>A l’unanimité,</w:t>
      </w:r>
      <w:r>
        <w:rPr>
          <w:rFonts w:ascii="Trebuchet MS" w:hAnsi="Trebuchet MS" w:cs="Arial"/>
          <w:sz w:val="22"/>
          <w:szCs w:val="22"/>
        </w:rPr>
        <w:t xml:space="preserve"> </w:t>
      </w:r>
      <w:commentRangeEnd w:id="15"/>
      <w:r>
        <w:rPr>
          <w:rStyle w:val="Marquedecommentaire"/>
        </w:rPr>
        <w:commentReference w:id="15"/>
      </w:r>
      <w:r>
        <w:rPr>
          <w:rFonts w:ascii="Trebuchet MS" w:hAnsi="Trebuchet MS" w:cs="Arial"/>
          <w:sz w:val="22"/>
          <w:szCs w:val="22"/>
        </w:rPr>
        <w:t>un candidat se hisse à la première place :</w:t>
      </w:r>
    </w:p>
    <w:p>
      <w:pPr>
        <w:tabs>
          <w:tab w:val="left" w:pos="0"/>
        </w:tabs>
        <w:jc w:val="both"/>
        <w:rPr>
          <w:rFonts w:ascii="Trebuchet MS" w:hAnsi="Trebuchet MS" w:cs="Arial"/>
          <w:b/>
          <w:sz w:val="22"/>
          <w:szCs w:val="22"/>
        </w:rPr>
      </w:pPr>
      <w:commentRangeStart w:id="16"/>
      <w:r>
        <w:rPr>
          <w:rFonts w:ascii="Trebuchet MS" w:hAnsi="Trebuchet MS" w:cs="Arial"/>
          <w:b/>
          <w:bCs/>
          <w:sz w:val="22"/>
          <w:szCs w:val="22"/>
          <w:highlight w:val="yellow"/>
        </w:rPr>
        <w:t xml:space="preserve">Equipe n°xx – </w:t>
      </w:r>
      <w:r>
        <w:rPr>
          <w:rFonts w:ascii="Trebuchet MS" w:hAnsi="Trebuchet MS" w:cs="Arial"/>
          <w:b/>
          <w:sz w:val="22"/>
          <w:szCs w:val="22"/>
          <w:highlight w:val="yellow"/>
        </w:rPr>
        <w:t>Nom de l’équipe</w:t>
      </w:r>
      <w:commentRangeEnd w:id="16"/>
      <w:r>
        <w:rPr>
          <w:rStyle w:val="Marquedecommentaire"/>
        </w:rPr>
        <w:commentReference w:id="16"/>
      </w:r>
    </w:p>
    <w:p>
      <w:pPr>
        <w:tabs>
          <w:tab w:val="left" w:pos="0"/>
        </w:tabs>
        <w:jc w:val="both"/>
        <w:rPr>
          <w:rFonts w:ascii="Trebuchet MS" w:hAnsi="Trebuchet MS" w:cs="Arial"/>
          <w:b/>
          <w:sz w:val="22"/>
          <w:szCs w:val="22"/>
        </w:rPr>
      </w:pPr>
    </w:p>
    <w:p>
      <w:pPr>
        <w:tabs>
          <w:tab w:val="left" w:pos="0"/>
        </w:tabs>
        <w:jc w:val="both"/>
        <w:rPr>
          <w:rFonts w:ascii="Trebuchet MS" w:hAnsi="Trebuchet MS" w:cs="Arial"/>
          <w:sz w:val="22"/>
          <w:szCs w:val="22"/>
        </w:rPr>
      </w:pPr>
      <w:r>
        <w:rPr>
          <w:rFonts w:ascii="Trebuchet MS" w:hAnsi="Trebuchet MS" w:cs="Arial"/>
          <w:sz w:val="22"/>
          <w:szCs w:val="22"/>
        </w:rPr>
        <w:t>Suivent, dans l’ordre, les équipes suivantes :</w:t>
      </w:r>
    </w:p>
    <w:p>
      <w:pPr>
        <w:tabs>
          <w:tab w:val="left" w:pos="0"/>
        </w:tabs>
        <w:jc w:val="both"/>
        <w:rPr>
          <w:rFonts w:ascii="Trebuchet MS" w:hAnsi="Trebuchet MS" w:cs="Arial"/>
          <w:b/>
          <w:sz w:val="22"/>
          <w:szCs w:val="22"/>
        </w:rPr>
      </w:pPr>
      <w:r>
        <w:rPr>
          <w:rFonts w:ascii="Trebuchet MS" w:hAnsi="Trebuchet MS" w:cs="Arial"/>
          <w:b/>
          <w:bCs/>
          <w:sz w:val="22"/>
          <w:szCs w:val="22"/>
          <w:highlight w:val="yellow"/>
        </w:rPr>
        <w:t xml:space="preserve">Equipe n°xx – </w:t>
      </w:r>
      <w:r>
        <w:rPr>
          <w:rFonts w:ascii="Trebuchet MS" w:hAnsi="Trebuchet MS" w:cs="Arial"/>
          <w:b/>
          <w:sz w:val="22"/>
          <w:szCs w:val="22"/>
          <w:highlight w:val="yellow"/>
        </w:rPr>
        <w:t>Nom de l’équipe</w:t>
      </w:r>
    </w:p>
    <w:p>
      <w:pPr>
        <w:tabs>
          <w:tab w:val="left" w:pos="0"/>
        </w:tabs>
        <w:jc w:val="both"/>
        <w:rPr>
          <w:rFonts w:ascii="Trebuchet MS" w:hAnsi="Trebuchet MS" w:cs="Arial"/>
          <w:b/>
          <w:sz w:val="22"/>
          <w:szCs w:val="22"/>
        </w:rPr>
      </w:pPr>
      <w:r>
        <w:rPr>
          <w:rFonts w:ascii="Trebuchet MS" w:hAnsi="Trebuchet MS" w:cs="Arial"/>
          <w:b/>
          <w:bCs/>
          <w:sz w:val="22"/>
          <w:szCs w:val="22"/>
          <w:highlight w:val="yellow"/>
        </w:rPr>
        <w:t xml:space="preserve">Equipe n°xx – </w:t>
      </w:r>
      <w:r>
        <w:rPr>
          <w:rFonts w:ascii="Trebuchet MS" w:hAnsi="Trebuchet MS" w:cs="Arial"/>
          <w:b/>
          <w:sz w:val="22"/>
          <w:szCs w:val="22"/>
          <w:highlight w:val="yellow"/>
        </w:rPr>
        <w:t>Nom de l’équipe</w:t>
      </w:r>
    </w:p>
    <w:p>
      <w:pPr>
        <w:tabs>
          <w:tab w:val="left" w:pos="0"/>
        </w:tabs>
        <w:jc w:val="both"/>
        <w:rPr>
          <w:rFonts w:ascii="Trebuchet MS" w:hAnsi="Trebuchet MS" w:cs="Arial"/>
          <w:b/>
          <w:sz w:val="22"/>
          <w:szCs w:val="22"/>
        </w:rPr>
      </w:pPr>
      <w:r>
        <w:rPr>
          <w:rFonts w:ascii="Trebuchet MS" w:hAnsi="Trebuchet MS" w:cs="Arial"/>
          <w:b/>
          <w:bCs/>
          <w:sz w:val="22"/>
          <w:szCs w:val="22"/>
          <w:highlight w:val="yellow"/>
        </w:rPr>
        <w:t xml:space="preserve">Equipe n°xx – </w:t>
      </w:r>
      <w:r>
        <w:rPr>
          <w:rFonts w:ascii="Trebuchet MS" w:hAnsi="Trebuchet MS" w:cs="Arial"/>
          <w:b/>
          <w:sz w:val="22"/>
          <w:szCs w:val="22"/>
          <w:highlight w:val="yellow"/>
        </w:rPr>
        <w:t>Nom de l’équipe</w:t>
      </w:r>
    </w:p>
    <w:p>
      <w:pPr>
        <w:tabs>
          <w:tab w:val="left" w:pos="0"/>
        </w:tabs>
        <w:jc w:val="both"/>
        <w:rPr>
          <w:rFonts w:ascii="Trebuchet MS" w:hAnsi="Trebuchet MS" w:cs="Arial"/>
          <w:b/>
          <w:sz w:val="22"/>
          <w:szCs w:val="22"/>
        </w:rPr>
      </w:pPr>
      <w:r>
        <w:rPr>
          <w:rFonts w:ascii="Trebuchet MS" w:hAnsi="Trebuchet MS" w:cs="Arial"/>
          <w:b/>
          <w:bCs/>
          <w:sz w:val="22"/>
          <w:szCs w:val="22"/>
          <w:highlight w:val="yellow"/>
        </w:rPr>
        <w:t xml:space="preserve">Equipe n°xx – </w:t>
      </w:r>
      <w:r>
        <w:rPr>
          <w:rFonts w:ascii="Trebuchet MS" w:hAnsi="Trebuchet MS" w:cs="Arial"/>
          <w:b/>
          <w:sz w:val="22"/>
          <w:szCs w:val="22"/>
          <w:highlight w:val="yellow"/>
        </w:rPr>
        <w:t>Nom de l’équipe</w:t>
      </w:r>
    </w:p>
    <w:p>
      <w:pPr>
        <w:tabs>
          <w:tab w:val="left" w:pos="0"/>
        </w:tabs>
        <w:jc w:val="both"/>
        <w:rPr>
          <w:rFonts w:ascii="Trebuchet MS" w:hAnsi="Trebuchet MS" w:cs="Arial"/>
          <w:b/>
          <w:sz w:val="22"/>
          <w:szCs w:val="22"/>
        </w:rPr>
      </w:pPr>
    </w:p>
    <w:p>
      <w:pPr>
        <w:pStyle w:val="Corpsdetexte"/>
        <w:rPr>
          <w:rFonts w:ascii="Trebuchet MS" w:hAnsi="Trebuchet MS"/>
          <w:b/>
          <w:szCs w:val="22"/>
          <w:u w:val="single"/>
        </w:rPr>
      </w:pPr>
    </w:p>
    <w:p>
      <w:pPr>
        <w:pStyle w:val="Corpsdetexte"/>
        <w:rPr>
          <w:rFonts w:ascii="Trebuchet MS" w:hAnsi="Trebuchet MS"/>
          <w:b/>
          <w:szCs w:val="22"/>
          <w:u w:val="single"/>
        </w:rPr>
      </w:pPr>
      <w:r>
        <w:rPr>
          <w:rFonts w:ascii="Trebuchet MS" w:hAnsi="Trebuchet MS"/>
          <w:b/>
          <w:szCs w:val="22"/>
          <w:u w:val="single"/>
        </w:rPr>
        <w:t>Proposition:</w:t>
      </w:r>
    </w:p>
    <w:p>
      <w:pPr>
        <w:tabs>
          <w:tab w:val="left" w:pos="0"/>
        </w:tabs>
        <w:jc w:val="both"/>
        <w:rPr>
          <w:rFonts w:ascii="Trebuchet MS" w:hAnsi="Trebuchet MS" w:cs="Arial"/>
          <w:sz w:val="22"/>
          <w:szCs w:val="22"/>
        </w:rPr>
      </w:pPr>
    </w:p>
    <w:p>
      <w:pPr>
        <w:tabs>
          <w:tab w:val="left" w:pos="0"/>
        </w:tabs>
        <w:jc w:val="both"/>
        <w:rPr>
          <w:rFonts w:ascii="Trebuchet MS" w:hAnsi="Trebuchet MS" w:cs="Arial"/>
          <w:sz w:val="22"/>
          <w:szCs w:val="22"/>
        </w:rPr>
      </w:pPr>
      <w:r>
        <w:rPr>
          <w:rFonts w:ascii="Trebuchet MS" w:hAnsi="Trebuchet MS" w:cs="Arial"/>
          <w:sz w:val="22"/>
          <w:szCs w:val="22"/>
        </w:rPr>
        <w:t xml:space="preserve">Considérant l’examen des </w:t>
      </w:r>
      <w:r>
        <w:rPr>
          <w:rFonts w:ascii="Trebuchet MS" w:hAnsi="Trebuchet MS" w:cs="Arial"/>
          <w:sz w:val="22"/>
          <w:szCs w:val="22"/>
          <w:highlight w:val="yellow"/>
        </w:rPr>
        <w:t>5 offres</w:t>
      </w:r>
      <w:r>
        <w:rPr>
          <w:rFonts w:ascii="Trebuchet MS" w:hAnsi="Trebuchet MS" w:cs="Arial"/>
          <w:sz w:val="22"/>
          <w:szCs w:val="22"/>
        </w:rPr>
        <w:t xml:space="preserve"> en regard des critères d’attribution énoncés au cahier des charges ;</w:t>
      </w:r>
    </w:p>
    <w:p>
      <w:pPr>
        <w:tabs>
          <w:tab w:val="left" w:pos="0"/>
        </w:tabs>
        <w:jc w:val="both"/>
        <w:rPr>
          <w:rFonts w:ascii="Trebuchet MS" w:hAnsi="Trebuchet MS" w:cs="Arial"/>
          <w:sz w:val="22"/>
          <w:szCs w:val="22"/>
        </w:rPr>
      </w:pPr>
    </w:p>
    <w:p>
      <w:pPr>
        <w:tabs>
          <w:tab w:val="left" w:pos="0"/>
        </w:tabs>
        <w:jc w:val="both"/>
        <w:rPr>
          <w:rFonts w:ascii="Trebuchet MS" w:hAnsi="Trebuchet MS" w:cs="Arial"/>
          <w:sz w:val="22"/>
          <w:szCs w:val="22"/>
        </w:rPr>
      </w:pPr>
      <w:r>
        <w:rPr>
          <w:rFonts w:ascii="Trebuchet MS" w:hAnsi="Trebuchet MS" w:cs="Arial"/>
          <w:sz w:val="22"/>
          <w:szCs w:val="22"/>
        </w:rPr>
        <w:t>Considérant le classement établi par le Jury pouvant être résumé comme suit :</w:t>
      </w:r>
    </w:p>
    <w:p>
      <w:pPr>
        <w:tabs>
          <w:tab w:val="left" w:pos="0"/>
        </w:tabs>
        <w:jc w:val="both"/>
        <w:rPr>
          <w:rFonts w:ascii="Trebuchet MS" w:hAnsi="Trebuchet MS" w:cs="Arial"/>
          <w:b/>
          <w:sz w:val="22"/>
          <w:szCs w:val="22"/>
        </w:rPr>
      </w:pPr>
    </w:p>
    <w:p>
      <w:pPr>
        <w:tabs>
          <w:tab w:val="left" w:pos="0"/>
        </w:tabs>
        <w:jc w:val="both"/>
        <w:rPr>
          <w:rFonts w:ascii="Trebuchet MS" w:hAnsi="Trebuchet MS" w:cs="Arial"/>
          <w:b/>
          <w:sz w:val="22"/>
          <w:szCs w:val="22"/>
        </w:rPr>
      </w:pPr>
      <w:r>
        <w:rPr>
          <w:rFonts w:ascii="Trebuchet MS" w:hAnsi="Trebuchet MS" w:cs="Arial"/>
          <w:b/>
          <w:sz w:val="22"/>
          <w:szCs w:val="22"/>
        </w:rPr>
        <w:t xml:space="preserve">Concernant le critère 1 :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première position : </w:t>
      </w:r>
      <w:commentRangeStart w:id="17"/>
      <w:r>
        <w:rPr>
          <w:rFonts w:ascii="Trebuchet MS" w:hAnsi="Trebuchet MS" w:cs="Arial"/>
          <w:sz w:val="22"/>
          <w:szCs w:val="22"/>
        </w:rPr>
        <w:t>xxxxxxxxxxxxxxxxxxxxxxxxxxxxx </w:t>
      </w:r>
      <w:commentRangeEnd w:id="17"/>
      <w:r>
        <w:rPr>
          <w:rStyle w:val="Marquedecommentaire"/>
        </w:rPr>
        <w:commentReference w:id="17"/>
      </w:r>
      <w:r>
        <w:rPr>
          <w:rFonts w:ascii="Trebuchet MS" w:hAnsi="Trebuchet MS" w:cs="Arial"/>
          <w:sz w:val="22"/>
          <w:szCs w:val="22"/>
        </w:rPr>
        <w:t>;</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les équipes xx et xx sont  classées en deuxième position ex-aequo:  ; </w:t>
      </w:r>
    </w:p>
    <w:p>
      <w:pPr>
        <w:pStyle w:val="Paragraphedeliste"/>
        <w:numPr>
          <w:ilvl w:val="0"/>
          <w:numId w:val="11"/>
        </w:numPr>
        <w:tabs>
          <w:tab w:val="left" w:pos="0"/>
        </w:tabs>
        <w:jc w:val="both"/>
        <w:rPr>
          <w:rFonts w:ascii="Trebuchet MS" w:hAnsi="Trebuchet MS" w:cs="Arial"/>
          <w:sz w:val="22"/>
          <w:szCs w:val="22"/>
        </w:rPr>
      </w:pPr>
      <w:r>
        <w:rPr>
          <w:rFonts w:ascii="Trebuchet MS" w:hAnsi="Trebuchet MS" w:cs="Arial"/>
          <w:sz w:val="22"/>
          <w:szCs w:val="22"/>
        </w:rPr>
        <w:t>la proposition de l’équipe xx xxxxxxxxxxxxxxxxxxxxxxxxxxx ;</w:t>
      </w:r>
    </w:p>
    <w:p>
      <w:pPr>
        <w:pStyle w:val="Paragraphedeliste"/>
        <w:numPr>
          <w:ilvl w:val="0"/>
          <w:numId w:val="11"/>
        </w:numPr>
        <w:tabs>
          <w:tab w:val="left" w:pos="0"/>
        </w:tabs>
        <w:jc w:val="both"/>
        <w:rPr>
          <w:rFonts w:ascii="Trebuchet MS" w:hAnsi="Trebuchet MS" w:cs="Arial"/>
          <w:sz w:val="22"/>
          <w:szCs w:val="22"/>
        </w:rPr>
      </w:pPr>
      <w:r>
        <w:rPr>
          <w:rFonts w:ascii="Trebuchet MS" w:hAnsi="Trebuchet MS" w:cs="Arial"/>
          <w:sz w:val="22"/>
          <w:szCs w:val="22"/>
        </w:rPr>
        <w:t>la proposition de l’équipe xx xxxxxxxxxxxxxxxxxxxxxxxxxxx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troisième position : xxxxxxxxxxxxxxxxxxxxxx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quatrième position : xxxxxxxxxxxxxxxxxxxxxxxxxxxxxxx.</w:t>
      </w:r>
    </w:p>
    <w:p>
      <w:pPr>
        <w:pStyle w:val="Paragraphedeliste"/>
        <w:tabs>
          <w:tab w:val="left" w:pos="0"/>
        </w:tabs>
        <w:jc w:val="both"/>
        <w:rPr>
          <w:rFonts w:ascii="Trebuchet MS" w:hAnsi="Trebuchet MS" w:cs="Arial"/>
          <w:sz w:val="22"/>
          <w:szCs w:val="22"/>
        </w:rPr>
      </w:pPr>
    </w:p>
    <w:p>
      <w:pPr>
        <w:tabs>
          <w:tab w:val="left" w:pos="0"/>
        </w:tabs>
        <w:jc w:val="both"/>
        <w:rPr>
          <w:rFonts w:ascii="Trebuchet MS" w:hAnsi="Trebuchet MS" w:cs="Arial"/>
          <w:b/>
          <w:sz w:val="22"/>
          <w:szCs w:val="22"/>
        </w:rPr>
      </w:pPr>
      <w:r>
        <w:rPr>
          <w:rFonts w:ascii="Trebuchet MS" w:hAnsi="Trebuchet MS" w:cs="Arial"/>
          <w:b/>
          <w:sz w:val="22"/>
          <w:szCs w:val="22"/>
        </w:rPr>
        <w:t>Concernant le critère 2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première position : xxxxxxxxxxxxxxxxxxxxxxxxx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deuxième position: xxxxxxxxxxxxxxxxxxxxxxxxx;</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troisième position: xxxxxxxxxxxxxxxxxxxxxx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quatrième position: xxxxxxxxxxxxxxxxxxxxxxxxxxxxxxx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cinquième position: xxxxxxxxxxxxxxxxxxxxxxxxxxxxxxx.</w:t>
      </w:r>
    </w:p>
    <w:p>
      <w:pPr>
        <w:pStyle w:val="Paragraphedeliste"/>
        <w:tabs>
          <w:tab w:val="left" w:pos="0"/>
        </w:tabs>
        <w:jc w:val="both"/>
        <w:rPr>
          <w:rFonts w:ascii="Trebuchet MS" w:hAnsi="Trebuchet MS" w:cs="Arial"/>
          <w:sz w:val="22"/>
          <w:szCs w:val="22"/>
        </w:rPr>
      </w:pPr>
    </w:p>
    <w:p>
      <w:pPr>
        <w:tabs>
          <w:tab w:val="left" w:pos="0"/>
        </w:tabs>
        <w:jc w:val="both"/>
        <w:rPr>
          <w:rFonts w:ascii="Trebuchet MS" w:hAnsi="Trebuchet MS" w:cs="Arial"/>
          <w:b/>
          <w:sz w:val="22"/>
          <w:szCs w:val="22"/>
        </w:rPr>
      </w:pPr>
      <w:r>
        <w:rPr>
          <w:rFonts w:ascii="Trebuchet MS" w:hAnsi="Trebuchet MS" w:cs="Arial"/>
          <w:b/>
          <w:sz w:val="22"/>
          <w:szCs w:val="22"/>
        </w:rPr>
        <w:t>Concernant le critère 3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première position : xxxxxxxxxxxxxxxxxxxxxxxxx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deuxième position: xxxxxxxxxxxxxxxxxxxxxxxxx;</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lastRenderedPageBreak/>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troisième position: xxxxxxxxxxxxxxxxxxxxxx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quatrième position: xxxxxxxxxxxxxxxxxxxxxxxxxxxxxxx ;</w:t>
      </w:r>
    </w:p>
    <w:p>
      <w:pPr>
        <w:pStyle w:val="Paragraphedeliste"/>
        <w:numPr>
          <w:ilvl w:val="0"/>
          <w:numId w:val="8"/>
        </w:numPr>
        <w:tabs>
          <w:tab w:val="left" w:pos="0"/>
        </w:tabs>
        <w:jc w:val="both"/>
        <w:rPr>
          <w:rFonts w:ascii="Trebuchet MS" w:hAnsi="Trebuchet MS" w:cs="Arial"/>
          <w:sz w:val="22"/>
          <w:szCs w:val="22"/>
        </w:rPr>
      </w:pPr>
      <w:r>
        <w:rPr>
          <w:rFonts w:ascii="Trebuchet MS" w:hAnsi="Trebuchet MS" w:cs="Arial"/>
          <w:sz w:val="22"/>
          <w:szCs w:val="22"/>
        </w:rPr>
        <w:t xml:space="preserve">l’équipe </w:t>
      </w:r>
      <w:r>
        <w:rPr>
          <w:rFonts w:ascii="Trebuchet MS" w:hAnsi="Trebuchet MS" w:cs="Arial"/>
          <w:sz w:val="22"/>
          <w:szCs w:val="22"/>
          <w:highlight w:val="yellow"/>
        </w:rPr>
        <w:t>xx</w:t>
      </w:r>
      <w:r>
        <w:rPr>
          <w:rFonts w:ascii="Trebuchet MS" w:hAnsi="Trebuchet MS" w:cs="Arial"/>
          <w:sz w:val="22"/>
          <w:szCs w:val="22"/>
        </w:rPr>
        <w:t xml:space="preserve"> est classée en cinquième position: xxxxxxxxxxxxxxxxxxxxxxxxxxxxxxx.</w:t>
      </w:r>
    </w:p>
    <w:p>
      <w:pPr>
        <w:tabs>
          <w:tab w:val="left" w:pos="0"/>
        </w:tabs>
        <w:jc w:val="both"/>
        <w:rPr>
          <w:rFonts w:ascii="Trebuchet MS" w:hAnsi="Trebuchet MS" w:cs="Arial"/>
          <w:sz w:val="22"/>
          <w:szCs w:val="22"/>
        </w:rPr>
      </w:pPr>
      <w:r>
        <w:rPr>
          <w:rFonts w:ascii="Trebuchet MS" w:hAnsi="Trebuchet MS" w:cs="Arial"/>
          <w:sz w:val="22"/>
          <w:szCs w:val="22"/>
        </w:rPr>
        <w:t>;</w:t>
      </w:r>
    </w:p>
    <w:p>
      <w:pPr>
        <w:tabs>
          <w:tab w:val="left" w:pos="0"/>
        </w:tabs>
        <w:jc w:val="both"/>
        <w:rPr>
          <w:rFonts w:ascii="Trebuchet MS" w:hAnsi="Trebuchet MS" w:cs="Arial"/>
          <w:sz w:val="22"/>
          <w:szCs w:val="22"/>
        </w:rPr>
      </w:pPr>
    </w:p>
    <w:p>
      <w:pPr>
        <w:jc w:val="both"/>
        <w:rPr>
          <w:rFonts w:ascii="Trebuchet MS" w:hAnsi="Trebuchet MS" w:cs="Arial"/>
          <w:sz w:val="22"/>
          <w:szCs w:val="22"/>
        </w:rPr>
      </w:pPr>
      <w:r>
        <w:rPr>
          <w:rFonts w:ascii="Trebuchet MS" w:hAnsi="Trebuchet MS" w:cs="Arial"/>
          <w:sz w:val="22"/>
          <w:szCs w:val="22"/>
        </w:rPr>
        <w:t>Le choix de l’équipe n°</w:t>
      </w:r>
      <w:r>
        <w:rPr>
          <w:rFonts w:ascii="Trebuchet MS" w:hAnsi="Trebuchet MS" w:cs="Arial"/>
          <w:b/>
          <w:sz w:val="22"/>
          <w:szCs w:val="22"/>
        </w:rPr>
        <w:t>xx</w:t>
      </w:r>
      <w:r>
        <w:rPr>
          <w:rFonts w:ascii="Trebuchet MS" w:hAnsi="Trebuchet MS" w:cs="Arial"/>
          <w:sz w:val="22"/>
          <w:szCs w:val="22"/>
        </w:rPr>
        <w:t xml:space="preserve"> – </w:t>
      </w:r>
      <w:r>
        <w:rPr>
          <w:rFonts w:ascii="Trebuchet MS" w:hAnsi="Trebuchet MS" w:cs="Arial"/>
          <w:b/>
          <w:sz w:val="22"/>
          <w:szCs w:val="22"/>
        </w:rPr>
        <w:t xml:space="preserve">xxxxxxxxxxxxxxxxxxxxxxxx </w:t>
      </w:r>
      <w:r>
        <w:rPr>
          <w:rFonts w:ascii="Trebuchet MS" w:hAnsi="Trebuchet MS" w:cs="Arial"/>
          <w:sz w:val="22"/>
          <w:szCs w:val="22"/>
        </w:rPr>
        <w:t xml:space="preserve">comme auteur de projet en vue de l’étude et du suivi de l’exécution des travaux pour xxxxxxxxxxxxxxxxxxxxxxxxxxxxxxxxxxxxx sera proposé à l’approbation de </w:t>
      </w:r>
      <w:commentRangeStart w:id="18"/>
      <w:r>
        <w:rPr>
          <w:rFonts w:ascii="Trebuchet MS" w:hAnsi="Trebuchet MS" w:cs="Arial"/>
          <w:sz w:val="22"/>
          <w:szCs w:val="22"/>
        </w:rPr>
        <w:t>xxxxxxxxxxxxxxxxxxxxx</w:t>
      </w:r>
      <w:commentRangeEnd w:id="18"/>
      <w:r>
        <w:rPr>
          <w:rStyle w:val="Marquedecommentaire"/>
        </w:rPr>
        <w:commentReference w:id="18"/>
      </w:r>
      <w:r>
        <w:rPr>
          <w:rFonts w:ascii="Trebuchet MS" w:hAnsi="Trebuchet MS" w:cs="Arial"/>
          <w:sz w:val="22"/>
          <w:szCs w:val="22"/>
        </w:rPr>
        <w:t>.</w:t>
      </w:r>
      <w:r>
        <w:t xml:space="preserve"> </w:t>
      </w:r>
      <w:r>
        <w:rPr>
          <w:rFonts w:ascii="Trebuchet MS" w:hAnsi="Trebuchet MS" w:cs="Arial"/>
          <w:sz w:val="22"/>
          <w:szCs w:val="22"/>
        </w:rPr>
        <w:t>Le jury suggère cependant qu’une négociation visant xxxxxxxxxxxxxxxxxxxxxxxxxxxxxxxxxxxxxx soit menée avec ce soumissionnaire.</w:t>
      </w:r>
    </w:p>
    <w:p>
      <w:pPr>
        <w:jc w:val="both"/>
        <w:rPr>
          <w:rFonts w:ascii="Trebuchet MS" w:hAnsi="Trebuchet MS" w:cs="Arial"/>
          <w:sz w:val="22"/>
          <w:szCs w:val="22"/>
        </w:rPr>
      </w:pPr>
      <w:r>
        <w:rPr>
          <w:rFonts w:ascii="Trebuchet MS" w:hAnsi="Trebuchet MS" w:cs="Arial"/>
          <w:sz w:val="22"/>
          <w:szCs w:val="22"/>
        </w:rPr>
        <w:tab/>
      </w:r>
    </w:p>
    <w:p>
      <w:pPr>
        <w:tabs>
          <w:tab w:val="left" w:pos="0"/>
        </w:tabs>
        <w:jc w:val="both"/>
        <w:rPr>
          <w:rFonts w:ascii="Trebuchet MS" w:hAnsi="Trebuchet MS" w:cs="Arial"/>
          <w:sz w:val="22"/>
          <w:szCs w:val="22"/>
        </w:rPr>
      </w:pPr>
      <w:r>
        <w:rPr>
          <w:rFonts w:ascii="Trebuchet MS" w:hAnsi="Trebuchet MS" w:cs="Arial"/>
          <w:sz w:val="22"/>
          <w:szCs w:val="22"/>
        </w:rPr>
        <w:t>La séance est levée le xxxxxxxxxxxxxxxxxxx à xxh.</w:t>
      </w:r>
    </w:p>
    <w:p>
      <w:pPr>
        <w:tabs>
          <w:tab w:val="left" w:pos="0"/>
        </w:tabs>
        <w:jc w:val="both"/>
        <w:rPr>
          <w:rFonts w:ascii="Trebuchet MS" w:hAnsi="Trebuchet MS" w:cs="Arial"/>
          <w:sz w:val="22"/>
          <w:szCs w:val="22"/>
        </w:rPr>
      </w:pPr>
    </w:p>
    <w:tbl>
      <w:tblPr>
        <w:tblW w:w="0" w:type="auto"/>
        <w:jc w:val="center"/>
        <w:tblLayout w:type="fixed"/>
        <w:tblLook w:val="0000" w:firstRow="0" w:lastRow="0" w:firstColumn="0" w:lastColumn="0" w:noHBand="0" w:noVBand="0"/>
      </w:tblPr>
      <w:tblGrid>
        <w:gridCol w:w="4637"/>
        <w:gridCol w:w="4010"/>
      </w:tblGrid>
      <w:tr>
        <w:trPr>
          <w:trHeight w:val="2074"/>
          <w:jc w:val="center"/>
        </w:trPr>
        <w:tc>
          <w:tcPr>
            <w:tcW w:w="4637" w:type="dxa"/>
          </w:tcPr>
          <w:p>
            <w:pPr>
              <w:jc w:val="both"/>
              <w:rPr>
                <w:rFonts w:ascii="Trebuchet MS" w:hAnsi="Trebuchet MS" w:cs="Arial"/>
                <w:sz w:val="22"/>
                <w:szCs w:val="22"/>
              </w:rPr>
            </w:pPr>
          </w:p>
          <w:p>
            <w:pPr>
              <w:jc w:val="both"/>
              <w:rPr>
                <w:rFonts w:ascii="Trebuchet MS" w:hAnsi="Trebuchet MS" w:cs="Arial"/>
                <w:sz w:val="22"/>
                <w:szCs w:val="22"/>
              </w:rPr>
            </w:pPr>
          </w:p>
          <w:p>
            <w:pPr>
              <w:jc w:val="both"/>
              <w:rPr>
                <w:rFonts w:ascii="Trebuchet MS" w:hAnsi="Trebuchet MS" w:cs="Arial"/>
                <w:sz w:val="22"/>
                <w:szCs w:val="22"/>
              </w:rPr>
            </w:pPr>
          </w:p>
          <w:p>
            <w:pPr>
              <w:jc w:val="both"/>
              <w:rPr>
                <w:rFonts w:ascii="Trebuchet MS" w:hAnsi="Trebuchet MS" w:cs="Arial"/>
                <w:sz w:val="22"/>
                <w:szCs w:val="22"/>
              </w:rPr>
            </w:pPr>
          </w:p>
          <w:p>
            <w:pPr>
              <w:jc w:val="both"/>
              <w:rPr>
                <w:rFonts w:ascii="Trebuchet MS" w:hAnsi="Trebuchet MS" w:cs="Arial"/>
                <w:sz w:val="22"/>
                <w:szCs w:val="22"/>
                <w:highlight w:val="yellow"/>
              </w:rPr>
            </w:pPr>
            <w:r>
              <w:rPr>
                <w:rFonts w:ascii="Trebuchet MS" w:hAnsi="Trebuchet MS" w:cs="Arial"/>
                <w:sz w:val="22"/>
                <w:szCs w:val="22"/>
                <w:highlight w:val="yellow"/>
              </w:rPr>
              <w:t>xxxxxxxxxxxxxxxxxxxxxxx</w:t>
            </w:r>
          </w:p>
          <w:p>
            <w:pPr>
              <w:jc w:val="both"/>
              <w:rPr>
                <w:rFonts w:ascii="Trebuchet MS" w:hAnsi="Trebuchet MS" w:cs="Arial"/>
                <w:sz w:val="22"/>
                <w:szCs w:val="22"/>
              </w:rPr>
            </w:pPr>
            <w:r>
              <w:rPr>
                <w:rFonts w:ascii="Trebuchet MS" w:hAnsi="Trebuchet MS" w:cs="Arial"/>
                <w:sz w:val="22"/>
                <w:szCs w:val="22"/>
                <w:highlight w:val="yellow"/>
              </w:rPr>
              <w:t>titre</w:t>
            </w:r>
          </w:p>
          <w:p>
            <w:pPr>
              <w:jc w:val="both"/>
              <w:rPr>
                <w:rFonts w:ascii="Trebuchet MS" w:hAnsi="Trebuchet MS" w:cs="Arial"/>
                <w:sz w:val="22"/>
                <w:szCs w:val="22"/>
              </w:rPr>
            </w:pPr>
            <w:r>
              <w:rPr>
                <w:rFonts w:ascii="Trebuchet MS" w:hAnsi="Trebuchet MS" w:cs="Arial"/>
                <w:sz w:val="22"/>
                <w:szCs w:val="22"/>
              </w:rPr>
              <w:t>Secrétaire du Jury</w:t>
            </w:r>
          </w:p>
        </w:tc>
        <w:tc>
          <w:tcPr>
            <w:tcW w:w="4010" w:type="dxa"/>
          </w:tcPr>
          <w:p>
            <w:pPr>
              <w:jc w:val="both"/>
              <w:rPr>
                <w:rFonts w:ascii="Trebuchet MS" w:hAnsi="Trebuchet MS" w:cs="Arial"/>
                <w:sz w:val="22"/>
                <w:szCs w:val="22"/>
              </w:rPr>
            </w:pPr>
          </w:p>
          <w:p>
            <w:pPr>
              <w:jc w:val="both"/>
              <w:rPr>
                <w:rFonts w:ascii="Trebuchet MS" w:hAnsi="Trebuchet MS" w:cs="Arial"/>
                <w:sz w:val="22"/>
                <w:szCs w:val="22"/>
              </w:rPr>
            </w:pPr>
          </w:p>
          <w:p>
            <w:pPr>
              <w:jc w:val="both"/>
              <w:rPr>
                <w:rFonts w:ascii="Trebuchet MS" w:hAnsi="Trebuchet MS" w:cs="Arial"/>
                <w:sz w:val="22"/>
                <w:szCs w:val="22"/>
              </w:rPr>
            </w:pPr>
          </w:p>
          <w:p>
            <w:pPr>
              <w:jc w:val="both"/>
              <w:rPr>
                <w:rFonts w:ascii="Trebuchet MS" w:hAnsi="Trebuchet MS" w:cs="Arial"/>
                <w:sz w:val="22"/>
                <w:szCs w:val="22"/>
              </w:rPr>
            </w:pPr>
          </w:p>
          <w:p>
            <w:pPr>
              <w:jc w:val="both"/>
              <w:rPr>
                <w:rFonts w:ascii="Trebuchet MS" w:hAnsi="Trebuchet MS" w:cs="Arial"/>
                <w:sz w:val="22"/>
                <w:szCs w:val="22"/>
                <w:highlight w:val="yellow"/>
              </w:rPr>
            </w:pPr>
            <w:r>
              <w:rPr>
                <w:rFonts w:ascii="Trebuchet MS" w:hAnsi="Trebuchet MS" w:cs="Arial"/>
                <w:sz w:val="22"/>
                <w:szCs w:val="22"/>
                <w:highlight w:val="yellow"/>
              </w:rPr>
              <w:t>xxxxxxxxxxxxxxxxxxxx</w:t>
            </w:r>
          </w:p>
          <w:p>
            <w:pPr>
              <w:jc w:val="both"/>
              <w:rPr>
                <w:rFonts w:ascii="Trebuchet MS" w:hAnsi="Trebuchet MS" w:cs="Arial"/>
                <w:sz w:val="22"/>
                <w:szCs w:val="22"/>
              </w:rPr>
            </w:pPr>
            <w:r>
              <w:rPr>
                <w:rFonts w:ascii="Trebuchet MS" w:hAnsi="Trebuchet MS" w:cs="Arial"/>
                <w:sz w:val="22"/>
                <w:szCs w:val="22"/>
                <w:highlight w:val="yellow"/>
              </w:rPr>
              <w:t>titre</w:t>
            </w:r>
          </w:p>
          <w:p>
            <w:pPr>
              <w:jc w:val="both"/>
              <w:rPr>
                <w:rFonts w:ascii="Trebuchet MS" w:hAnsi="Trebuchet MS" w:cs="Arial"/>
                <w:sz w:val="22"/>
                <w:szCs w:val="22"/>
              </w:rPr>
            </w:pPr>
            <w:r>
              <w:rPr>
                <w:rFonts w:ascii="Trebuchet MS" w:hAnsi="Trebuchet MS" w:cs="Arial"/>
                <w:sz w:val="22"/>
                <w:szCs w:val="22"/>
              </w:rPr>
              <w:t>Présidente du Jury</w:t>
            </w:r>
          </w:p>
        </w:tc>
      </w:tr>
    </w:tbl>
    <w:p>
      <w:pPr>
        <w:jc w:val="both"/>
        <w:rPr>
          <w:rFonts w:ascii="Trebuchet MS" w:hAnsi="Trebuchet MS" w:cs="Arial"/>
          <w:sz w:val="22"/>
          <w:szCs w:val="22"/>
        </w:rPr>
      </w:pPr>
    </w:p>
    <w:sectPr>
      <w:headerReference w:type="default" r:id="rId13"/>
      <w:footerReference w:type="default" r:id="rId14"/>
      <w:pgSz w:w="11906" w:h="16838" w:code="9"/>
      <w:pgMar w:top="1418" w:right="1274" w:bottom="1134" w:left="1276"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GUISSE Sabine" w:date="2018-06-12T10:34:00Z" w:initials="GS">
    <w:p>
      <w:pPr>
        <w:pStyle w:val="Commentaire"/>
      </w:pPr>
      <w:r>
        <w:rPr>
          <w:rStyle w:val="Marquedecommentaire"/>
        </w:rPr>
        <w:annotationRef/>
      </w:r>
      <w:r>
        <w:t>copier-coller ici les critères depuis le CDC</w:t>
      </w:r>
    </w:p>
  </w:comment>
  <w:comment w:id="3" w:author="GUISSE Sabine" w:date="2018-06-12T10:34:00Z" w:initials="GS">
    <w:p>
      <w:pPr>
        <w:pStyle w:val="Commentaire"/>
      </w:pPr>
      <w:r>
        <w:rPr>
          <w:rStyle w:val="Marquedecommentaire"/>
        </w:rPr>
        <w:annotationRef/>
      </w:r>
      <w:r>
        <w:t>le cas échéant</w:t>
      </w:r>
    </w:p>
  </w:comment>
  <w:comment w:id="4" w:author="guissa01" w:date="2016-03-31T15:41:00Z" w:initials="CellArchi">
    <w:p>
      <w:pPr>
        <w:pStyle w:val="Commentaire"/>
      </w:pPr>
      <w:r>
        <w:rPr>
          <w:rStyle w:val="Marquedecommentaire"/>
        </w:rPr>
        <w:annotationRef/>
      </w:r>
      <w:r>
        <w:t xml:space="preserve">Il s’agit d’une description succincte, structurée  et objective de la proposition. </w:t>
      </w:r>
    </w:p>
    <w:p>
      <w:pPr>
        <w:pStyle w:val="Commentaire"/>
      </w:pPr>
    </w:p>
    <w:p>
      <w:pPr>
        <w:pStyle w:val="Commentaire"/>
      </w:pPr>
      <w:r>
        <w:t>Elle doit être structurée de la même façon pour les différentes équipes :</w:t>
      </w:r>
    </w:p>
    <w:p>
      <w:pPr>
        <w:pStyle w:val="Commentaire"/>
      </w:pPr>
    </w:p>
    <w:p>
      <w:pPr>
        <w:pStyle w:val="Commentaire"/>
      </w:pPr>
      <w:r>
        <w:t>Procéder matière par matière, en commençant par des considérations urbanistiques et paysagères pour poursuivre avec les grands axes et volumes du bâtiment, les grands flux et répartitions de fonctions. Ensuite, aborder certaines matières plus ponctuelles et terminer par les considérations budgétaires.</w:t>
      </w:r>
    </w:p>
  </w:comment>
  <w:comment w:id="5" w:author="Auteur" w:date="2018-07-26T10:11:00Z" w:initials="CellArchi">
    <w:p>
      <w:pPr>
        <w:pStyle w:val="Commentaire"/>
      </w:pPr>
      <w:r>
        <w:rPr>
          <w:rStyle w:val="Marquedecommentaire"/>
        </w:rPr>
        <w:annotationRef/>
      </w:r>
      <w:r>
        <w:rPr>
          <w:rStyle w:val="Marquedecommentaire"/>
        </w:rPr>
        <w:annotationRef/>
      </w:r>
      <w:r>
        <w:t>si pondéré</w:t>
      </w:r>
    </w:p>
    <w:p>
      <w:pPr>
        <w:pStyle w:val="Commentaire"/>
      </w:pPr>
    </w:p>
  </w:comment>
  <w:comment w:id="6" w:author="Auteur" w:date="2018-07-26T10:10:00Z" w:initials="CellArchi">
    <w:p>
      <w:pPr>
        <w:pStyle w:val="Commentaire"/>
      </w:pPr>
      <w:r>
        <w:rPr>
          <w:rStyle w:val="Marquedecommentaire"/>
        </w:rPr>
        <w:annotationRef/>
      </w:r>
      <w:r>
        <w:t>si pondéré</w:t>
      </w:r>
    </w:p>
  </w:comment>
  <w:comment w:id="7" w:author="Auteur" w:date="2018-07-26T10:11:00Z" w:initials="CellArchi">
    <w:p>
      <w:pPr>
        <w:pStyle w:val="Commentaire"/>
      </w:pPr>
      <w:r>
        <w:rPr>
          <w:rStyle w:val="Marquedecommentaire"/>
        </w:rPr>
        <w:annotationRef/>
      </w:r>
      <w:r>
        <w:rPr>
          <w:rStyle w:val="Marquedecommentaire"/>
        </w:rPr>
        <w:annotationRef/>
      </w:r>
      <w:r>
        <w:t>si pondéré</w:t>
      </w:r>
    </w:p>
    <w:p>
      <w:pPr>
        <w:pStyle w:val="Commentaire"/>
      </w:pPr>
    </w:p>
  </w:comment>
  <w:comment w:id="8" w:author="Auteur" w:date="2018-07-26T10:11:00Z" w:initials="CellArchi">
    <w:p>
      <w:pPr>
        <w:pStyle w:val="Commentaire"/>
      </w:pPr>
      <w:r>
        <w:rPr>
          <w:rStyle w:val="Marquedecommentaire"/>
        </w:rPr>
        <w:annotationRef/>
      </w:r>
      <w:r>
        <w:rPr>
          <w:rStyle w:val="Marquedecommentaire"/>
        </w:rPr>
        <w:annotationRef/>
      </w:r>
      <w:r>
        <w:t>si pondéré</w:t>
      </w:r>
    </w:p>
    <w:p>
      <w:pPr>
        <w:pStyle w:val="Commentaire"/>
      </w:pPr>
    </w:p>
  </w:comment>
  <w:comment w:id="9" w:author="Auteur" w:date="2018-07-26T10:11:00Z" w:initials="CellArchi">
    <w:p>
      <w:pPr>
        <w:pStyle w:val="Commentaire"/>
      </w:pPr>
      <w:r>
        <w:rPr>
          <w:rStyle w:val="Marquedecommentaire"/>
        </w:rPr>
        <w:annotationRef/>
      </w:r>
      <w:r>
        <w:rPr>
          <w:rStyle w:val="Marquedecommentaire"/>
        </w:rPr>
        <w:annotationRef/>
      </w:r>
      <w:r>
        <w:t>si pondéré</w:t>
      </w:r>
    </w:p>
    <w:p>
      <w:pPr>
        <w:pStyle w:val="Commentaire"/>
      </w:pPr>
    </w:p>
  </w:comment>
  <w:comment w:id="10" w:author="Auteur" w:date="2018-07-26T10:11:00Z" w:initials="CellArchi">
    <w:p>
      <w:pPr>
        <w:pStyle w:val="Commentaire"/>
      </w:pPr>
      <w:r>
        <w:rPr>
          <w:rStyle w:val="Marquedecommentaire"/>
        </w:rPr>
        <w:annotationRef/>
      </w:r>
      <w:r>
        <w:rPr>
          <w:rStyle w:val="Marquedecommentaire"/>
        </w:rPr>
        <w:annotationRef/>
      </w:r>
      <w:r>
        <w:t>si pondéré</w:t>
      </w:r>
    </w:p>
    <w:p>
      <w:pPr>
        <w:pStyle w:val="Commentaire"/>
      </w:pPr>
    </w:p>
  </w:comment>
  <w:comment w:id="11" w:author="Auteur" w:date="2018-07-26T10:11:00Z" w:initials="CellArchi">
    <w:p>
      <w:pPr>
        <w:pStyle w:val="Commentaire"/>
      </w:pPr>
      <w:r>
        <w:rPr>
          <w:rStyle w:val="Marquedecommentaire"/>
        </w:rPr>
        <w:annotationRef/>
      </w:r>
      <w:r>
        <w:rPr>
          <w:rStyle w:val="Marquedecommentaire"/>
        </w:rPr>
        <w:annotationRef/>
      </w:r>
      <w:r>
        <w:t>si pondéré</w:t>
      </w:r>
    </w:p>
    <w:p>
      <w:pPr>
        <w:pStyle w:val="Commentaire"/>
      </w:pPr>
    </w:p>
  </w:comment>
  <w:comment w:id="12" w:author="Auteur" w:date="2018-07-26T10:11:00Z" w:initials="CellArchi">
    <w:p>
      <w:pPr>
        <w:pStyle w:val="Commentaire"/>
      </w:pPr>
      <w:r>
        <w:rPr>
          <w:rStyle w:val="Marquedecommentaire"/>
        </w:rPr>
        <w:annotationRef/>
      </w:r>
      <w:r>
        <w:rPr>
          <w:rStyle w:val="Marquedecommentaire"/>
        </w:rPr>
        <w:annotationRef/>
      </w:r>
      <w:r>
        <w:t>si pondéré</w:t>
      </w:r>
    </w:p>
    <w:p>
      <w:pPr>
        <w:pStyle w:val="Commentaire"/>
      </w:pPr>
    </w:p>
  </w:comment>
  <w:comment w:id="13" w:author="Auteur" w:date="2018-07-26T10:11:00Z" w:initials="CellArchi">
    <w:p>
      <w:pPr>
        <w:pStyle w:val="Commentaire"/>
      </w:pPr>
      <w:r>
        <w:rPr>
          <w:rStyle w:val="Marquedecommentaire"/>
        </w:rPr>
        <w:annotationRef/>
      </w:r>
      <w:r>
        <w:rPr>
          <w:rStyle w:val="Marquedecommentaire"/>
        </w:rPr>
        <w:annotationRef/>
      </w:r>
      <w:r>
        <w:t>si pondéré</w:t>
      </w:r>
    </w:p>
    <w:p>
      <w:pPr>
        <w:pStyle w:val="Commentaire"/>
      </w:pPr>
    </w:p>
  </w:comment>
  <w:comment w:id="14" w:author="Auteur" w:date="2018-07-26T10:12:00Z" w:initials="CellArchi">
    <w:p>
      <w:pPr>
        <w:pStyle w:val="Commentaire"/>
      </w:pPr>
      <w:r>
        <w:rPr>
          <w:rStyle w:val="Marquedecommentaire"/>
        </w:rPr>
        <w:annotationRef/>
      </w:r>
      <w:r>
        <w:t>ce tableau de cotation est à produire uniquement si les critères étaient pondérés</w:t>
      </w:r>
    </w:p>
  </w:comment>
  <w:comment w:id="15" w:author="Auteur" w:date="2018-07-19T12:51:00Z" w:initials="CellArchi">
    <w:p>
      <w:pPr>
        <w:pStyle w:val="Commentaire"/>
      </w:pPr>
      <w:r>
        <w:rPr>
          <w:rStyle w:val="Marquedecommentaire"/>
        </w:rPr>
        <w:annotationRef/>
      </w:r>
      <w:r>
        <w:t xml:space="preserve">Le cas échéant. La </w:t>
      </w:r>
      <w:r>
        <w:rPr>
          <w:i/>
        </w:rPr>
        <w:t>quasi-unanimité</w:t>
      </w:r>
      <w:r>
        <w:t xml:space="preserve"> ou </w:t>
      </w:r>
      <w:r>
        <w:rPr>
          <w:i/>
        </w:rPr>
        <w:t>très large majorité</w:t>
      </w:r>
      <w:r>
        <w:t xml:space="preserve"> peut également être mentionnée.</w:t>
      </w:r>
    </w:p>
  </w:comment>
  <w:comment w:id="16" w:author="Auteur" w:date="2018-07-26T10:12:00Z" w:initials="CellArchi">
    <w:p>
      <w:pPr>
        <w:pStyle w:val="Commentaire"/>
      </w:pPr>
      <w:r>
        <w:rPr>
          <w:rStyle w:val="Marquedecommentaire"/>
        </w:rPr>
        <w:annotationRef/>
      </w:r>
    </w:p>
  </w:comment>
  <w:comment w:id="17" w:author="Auteur" w:date="2018-07-25T11:08:00Z" w:initials="CellArchi">
    <w:p>
      <w:pPr>
        <w:pStyle w:val="Commentaire"/>
      </w:pPr>
      <w:r>
        <w:rPr>
          <w:rStyle w:val="Marquedecommentaire"/>
        </w:rPr>
        <w:annotationRef/>
      </w:r>
      <w:r>
        <w:t>Expliquer succinctement (2 lignes maximum, reprenant l’essence des arguments développés précédemment) les raisons de chaque position par rapport aux positions supérieures et/ou inférieures</w:t>
      </w:r>
    </w:p>
  </w:comment>
  <w:comment w:id="18" w:author="GUISSE Sabine" w:date="2018-06-12T10:43:00Z" w:initials="GS">
    <w:p>
      <w:pPr>
        <w:pStyle w:val="Commentaire"/>
      </w:pPr>
      <w:r>
        <w:rPr>
          <w:rStyle w:val="Marquedecommentaire"/>
        </w:rPr>
        <w:annotationRef/>
      </w:r>
      <w:r>
        <w:t>adjudicateur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rFonts w:ascii="Arial" w:hAnsi="Arial" w:cs="Arial"/>
        <w:sz w:val="18"/>
        <w:szCs w:val="18"/>
      </w:rPr>
    </w:pPr>
    <w:r>
      <w:tab/>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b/>
        <w:sz w:val="16"/>
        <w:szCs w:val="16"/>
        <w:highlight w:val="yellow"/>
      </w:rPr>
    </w:pPr>
    <w:r>
      <w:rPr>
        <w:b/>
        <w:sz w:val="16"/>
        <w:szCs w:val="16"/>
        <w:highlight w:val="yellow"/>
      </w:rPr>
      <w:t>Ville – Titre succinct du marché</w:t>
    </w:r>
  </w:p>
  <w:p>
    <w:pPr>
      <w:pStyle w:val="En-tte"/>
      <w:tabs>
        <w:tab w:val="left" w:pos="4926"/>
      </w:tabs>
      <w:rPr>
        <w:sz w:val="18"/>
        <w:szCs w:val="18"/>
      </w:rPr>
    </w:pPr>
    <w:r>
      <w:rPr>
        <w:sz w:val="18"/>
        <w:szCs w:val="18"/>
        <w:highlight w:val="yellow"/>
      </w:rPr>
      <w:t>Lieu du jury : adresse.</w:t>
    </w:r>
    <w:r>
      <w:rPr>
        <w:b/>
        <w:sz w:val="18"/>
        <w:szCs w:val="18"/>
        <w:highlight w:val="yellow"/>
      </w:rPr>
      <w:tab/>
      <w:t xml:space="preserve">                                                                                                  </w:t>
    </w:r>
    <w:r>
      <w:rPr>
        <w:sz w:val="18"/>
        <w:szCs w:val="18"/>
        <w:highlight w:val="yellow"/>
      </w:rPr>
      <w:t>Rapport d’attribution – xx/xx/XXXX</w:t>
    </w:r>
  </w:p>
  <w:p>
    <w:pPr>
      <w:pStyle w:val="En-tte"/>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C250F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8"/>
    <w:lvl w:ilvl="0">
      <w:start w:val="1"/>
      <w:numFmt w:val="bullet"/>
      <w:lvlText w:val=""/>
      <w:lvlJc w:val="left"/>
      <w:pPr>
        <w:tabs>
          <w:tab w:val="num" w:pos="284"/>
        </w:tabs>
        <w:ind w:left="284" w:hanging="284"/>
      </w:pPr>
      <w:rPr>
        <w:rFonts w:ascii="Wingdings" w:hAnsi="Wingdings"/>
      </w:rPr>
    </w:lvl>
  </w:abstractNum>
  <w:abstractNum w:abstractNumId="2" w15:restartNumberingAfterBreak="0">
    <w:nsid w:val="00000006"/>
    <w:multiLevelType w:val="singleLevel"/>
    <w:tmpl w:val="00000006"/>
    <w:name w:val="WW8Num10"/>
    <w:lvl w:ilvl="0">
      <w:start w:val="1"/>
      <w:numFmt w:val="bullet"/>
      <w:lvlText w:val=""/>
      <w:lvlJc w:val="left"/>
      <w:pPr>
        <w:tabs>
          <w:tab w:val="num" w:pos="454"/>
        </w:tabs>
        <w:ind w:left="454" w:hanging="341"/>
      </w:pPr>
      <w:rPr>
        <w:rFonts w:ascii="Wingdings" w:hAnsi="Wingdings" w:cs="Arial"/>
      </w:rPr>
    </w:lvl>
  </w:abstractNum>
  <w:abstractNum w:abstractNumId="3" w15:restartNumberingAfterBreak="0">
    <w:nsid w:val="00000007"/>
    <w:multiLevelType w:val="singleLevel"/>
    <w:tmpl w:val="00000007"/>
    <w:name w:val="WW8Num7"/>
    <w:lvl w:ilvl="0">
      <w:start w:val="1"/>
      <w:numFmt w:val="bullet"/>
      <w:lvlText w:val=""/>
      <w:lvlJc w:val="left"/>
      <w:pPr>
        <w:tabs>
          <w:tab w:val="num" w:pos="454"/>
        </w:tabs>
        <w:ind w:left="454" w:hanging="341"/>
      </w:pPr>
      <w:rPr>
        <w:rFonts w:ascii="Wingdings" w:hAnsi="Wingdings"/>
        <w:b/>
        <w:i w:val="0"/>
        <w:u w:val="none"/>
      </w:rPr>
    </w:lvl>
  </w:abstractNum>
  <w:abstractNum w:abstractNumId="4" w15:restartNumberingAfterBreak="0">
    <w:nsid w:val="04C53B33"/>
    <w:multiLevelType w:val="hybridMultilevel"/>
    <w:tmpl w:val="A1FE3794"/>
    <w:lvl w:ilvl="0" w:tplc="D340DD4E">
      <w:numFmt w:val="bullet"/>
      <w:pStyle w:val="Liste22"/>
      <w:lvlText w:val="-"/>
      <w:lvlJc w:val="left"/>
      <w:pPr>
        <w:tabs>
          <w:tab w:val="num" w:pos="1364"/>
        </w:tabs>
        <w:ind w:left="1364" w:hanging="480"/>
      </w:pPr>
      <w:rPr>
        <w:rFonts w:ascii="Times New Roman" w:eastAsia="Times New Roman" w:hAnsi="Times New Roman" w:cs="Times New Roman" w:hint="default"/>
      </w:rPr>
    </w:lvl>
    <w:lvl w:ilvl="1" w:tplc="040C0003" w:tentative="1">
      <w:start w:val="1"/>
      <w:numFmt w:val="bullet"/>
      <w:lvlText w:val="o"/>
      <w:lvlJc w:val="left"/>
      <w:pPr>
        <w:tabs>
          <w:tab w:val="num" w:pos="1964"/>
        </w:tabs>
        <w:ind w:left="1964" w:hanging="360"/>
      </w:pPr>
      <w:rPr>
        <w:rFonts w:ascii="Courier New" w:hAnsi="Courier New" w:hint="default"/>
      </w:rPr>
    </w:lvl>
    <w:lvl w:ilvl="2" w:tplc="040C0005" w:tentative="1">
      <w:start w:val="1"/>
      <w:numFmt w:val="bullet"/>
      <w:lvlText w:val=""/>
      <w:lvlJc w:val="left"/>
      <w:pPr>
        <w:tabs>
          <w:tab w:val="num" w:pos="2684"/>
        </w:tabs>
        <w:ind w:left="2684" w:hanging="360"/>
      </w:pPr>
      <w:rPr>
        <w:rFonts w:ascii="Wingdings" w:hAnsi="Wingdings" w:hint="default"/>
      </w:rPr>
    </w:lvl>
    <w:lvl w:ilvl="3" w:tplc="040C0001" w:tentative="1">
      <w:start w:val="1"/>
      <w:numFmt w:val="bullet"/>
      <w:lvlText w:val=""/>
      <w:lvlJc w:val="left"/>
      <w:pPr>
        <w:tabs>
          <w:tab w:val="num" w:pos="3404"/>
        </w:tabs>
        <w:ind w:left="3404" w:hanging="360"/>
      </w:pPr>
      <w:rPr>
        <w:rFonts w:ascii="Symbol" w:hAnsi="Symbol" w:hint="default"/>
      </w:rPr>
    </w:lvl>
    <w:lvl w:ilvl="4" w:tplc="040C0003" w:tentative="1">
      <w:start w:val="1"/>
      <w:numFmt w:val="bullet"/>
      <w:lvlText w:val="o"/>
      <w:lvlJc w:val="left"/>
      <w:pPr>
        <w:tabs>
          <w:tab w:val="num" w:pos="4124"/>
        </w:tabs>
        <w:ind w:left="4124" w:hanging="360"/>
      </w:pPr>
      <w:rPr>
        <w:rFonts w:ascii="Courier New" w:hAnsi="Courier New" w:hint="default"/>
      </w:rPr>
    </w:lvl>
    <w:lvl w:ilvl="5" w:tplc="040C0005" w:tentative="1">
      <w:start w:val="1"/>
      <w:numFmt w:val="bullet"/>
      <w:lvlText w:val=""/>
      <w:lvlJc w:val="left"/>
      <w:pPr>
        <w:tabs>
          <w:tab w:val="num" w:pos="4844"/>
        </w:tabs>
        <w:ind w:left="4844" w:hanging="360"/>
      </w:pPr>
      <w:rPr>
        <w:rFonts w:ascii="Wingdings" w:hAnsi="Wingdings" w:hint="default"/>
      </w:rPr>
    </w:lvl>
    <w:lvl w:ilvl="6" w:tplc="040C0001" w:tentative="1">
      <w:start w:val="1"/>
      <w:numFmt w:val="bullet"/>
      <w:lvlText w:val=""/>
      <w:lvlJc w:val="left"/>
      <w:pPr>
        <w:tabs>
          <w:tab w:val="num" w:pos="5564"/>
        </w:tabs>
        <w:ind w:left="5564" w:hanging="360"/>
      </w:pPr>
      <w:rPr>
        <w:rFonts w:ascii="Symbol" w:hAnsi="Symbol" w:hint="default"/>
      </w:rPr>
    </w:lvl>
    <w:lvl w:ilvl="7" w:tplc="040C0003" w:tentative="1">
      <w:start w:val="1"/>
      <w:numFmt w:val="bullet"/>
      <w:lvlText w:val="o"/>
      <w:lvlJc w:val="left"/>
      <w:pPr>
        <w:tabs>
          <w:tab w:val="num" w:pos="6284"/>
        </w:tabs>
        <w:ind w:left="6284" w:hanging="360"/>
      </w:pPr>
      <w:rPr>
        <w:rFonts w:ascii="Courier New" w:hAnsi="Courier New" w:hint="default"/>
      </w:rPr>
    </w:lvl>
    <w:lvl w:ilvl="8" w:tplc="040C0005" w:tentative="1">
      <w:start w:val="1"/>
      <w:numFmt w:val="bullet"/>
      <w:lvlText w:val=""/>
      <w:lvlJc w:val="left"/>
      <w:pPr>
        <w:tabs>
          <w:tab w:val="num" w:pos="7004"/>
        </w:tabs>
        <w:ind w:left="7004" w:hanging="360"/>
      </w:pPr>
      <w:rPr>
        <w:rFonts w:ascii="Wingdings" w:hAnsi="Wingdings" w:hint="default"/>
      </w:rPr>
    </w:lvl>
  </w:abstractNum>
  <w:abstractNum w:abstractNumId="5" w15:restartNumberingAfterBreak="0">
    <w:nsid w:val="0F834F09"/>
    <w:multiLevelType w:val="singleLevel"/>
    <w:tmpl w:val="7ED88DE4"/>
    <w:lvl w:ilvl="0">
      <w:start w:val="1"/>
      <w:numFmt w:val="decimal"/>
      <w:pStyle w:val="cscbk2"/>
      <w:lvlText w:val="%1."/>
      <w:lvlJc w:val="left"/>
      <w:pPr>
        <w:tabs>
          <w:tab w:val="num" w:pos="360"/>
        </w:tabs>
        <w:ind w:left="360" w:hanging="360"/>
      </w:pPr>
      <w:rPr>
        <w:rFonts w:hint="default"/>
        <w:b/>
      </w:rPr>
    </w:lvl>
  </w:abstractNum>
  <w:abstractNum w:abstractNumId="6" w15:restartNumberingAfterBreak="0">
    <w:nsid w:val="354E22D3"/>
    <w:multiLevelType w:val="hybridMultilevel"/>
    <w:tmpl w:val="71BCD4F0"/>
    <w:lvl w:ilvl="0" w:tplc="97A4E1FC">
      <w:start w:val="1"/>
      <w:numFmt w:val="bullet"/>
      <w:lvlText w:val="•"/>
      <w:lvlJc w:val="left"/>
      <w:pPr>
        <w:tabs>
          <w:tab w:val="num" w:pos="720"/>
        </w:tabs>
        <w:ind w:left="720" w:hanging="360"/>
      </w:pPr>
      <w:rPr>
        <w:rFonts w:ascii="Arial" w:hAnsi="Arial" w:hint="default"/>
      </w:rPr>
    </w:lvl>
    <w:lvl w:ilvl="1" w:tplc="441E92D2" w:tentative="1">
      <w:start w:val="1"/>
      <w:numFmt w:val="bullet"/>
      <w:lvlText w:val="•"/>
      <w:lvlJc w:val="left"/>
      <w:pPr>
        <w:tabs>
          <w:tab w:val="num" w:pos="1440"/>
        </w:tabs>
        <w:ind w:left="1440" w:hanging="360"/>
      </w:pPr>
      <w:rPr>
        <w:rFonts w:ascii="Arial" w:hAnsi="Arial" w:hint="default"/>
      </w:rPr>
    </w:lvl>
    <w:lvl w:ilvl="2" w:tplc="03260C94" w:tentative="1">
      <w:start w:val="1"/>
      <w:numFmt w:val="bullet"/>
      <w:lvlText w:val="•"/>
      <w:lvlJc w:val="left"/>
      <w:pPr>
        <w:tabs>
          <w:tab w:val="num" w:pos="2160"/>
        </w:tabs>
        <w:ind w:left="2160" w:hanging="360"/>
      </w:pPr>
      <w:rPr>
        <w:rFonts w:ascii="Arial" w:hAnsi="Arial" w:hint="default"/>
      </w:rPr>
    </w:lvl>
    <w:lvl w:ilvl="3" w:tplc="DD189B46" w:tentative="1">
      <w:start w:val="1"/>
      <w:numFmt w:val="bullet"/>
      <w:lvlText w:val="•"/>
      <w:lvlJc w:val="left"/>
      <w:pPr>
        <w:tabs>
          <w:tab w:val="num" w:pos="2880"/>
        </w:tabs>
        <w:ind w:left="2880" w:hanging="360"/>
      </w:pPr>
      <w:rPr>
        <w:rFonts w:ascii="Arial" w:hAnsi="Arial" w:hint="default"/>
      </w:rPr>
    </w:lvl>
    <w:lvl w:ilvl="4" w:tplc="32A44580" w:tentative="1">
      <w:start w:val="1"/>
      <w:numFmt w:val="bullet"/>
      <w:lvlText w:val="•"/>
      <w:lvlJc w:val="left"/>
      <w:pPr>
        <w:tabs>
          <w:tab w:val="num" w:pos="3600"/>
        </w:tabs>
        <w:ind w:left="3600" w:hanging="360"/>
      </w:pPr>
      <w:rPr>
        <w:rFonts w:ascii="Arial" w:hAnsi="Arial" w:hint="default"/>
      </w:rPr>
    </w:lvl>
    <w:lvl w:ilvl="5" w:tplc="B6462C5E" w:tentative="1">
      <w:start w:val="1"/>
      <w:numFmt w:val="bullet"/>
      <w:lvlText w:val="•"/>
      <w:lvlJc w:val="left"/>
      <w:pPr>
        <w:tabs>
          <w:tab w:val="num" w:pos="4320"/>
        </w:tabs>
        <w:ind w:left="4320" w:hanging="360"/>
      </w:pPr>
      <w:rPr>
        <w:rFonts w:ascii="Arial" w:hAnsi="Arial" w:hint="default"/>
      </w:rPr>
    </w:lvl>
    <w:lvl w:ilvl="6" w:tplc="5DBECD06" w:tentative="1">
      <w:start w:val="1"/>
      <w:numFmt w:val="bullet"/>
      <w:lvlText w:val="•"/>
      <w:lvlJc w:val="left"/>
      <w:pPr>
        <w:tabs>
          <w:tab w:val="num" w:pos="5040"/>
        </w:tabs>
        <w:ind w:left="5040" w:hanging="360"/>
      </w:pPr>
      <w:rPr>
        <w:rFonts w:ascii="Arial" w:hAnsi="Arial" w:hint="default"/>
      </w:rPr>
    </w:lvl>
    <w:lvl w:ilvl="7" w:tplc="1AC0C1CC" w:tentative="1">
      <w:start w:val="1"/>
      <w:numFmt w:val="bullet"/>
      <w:lvlText w:val="•"/>
      <w:lvlJc w:val="left"/>
      <w:pPr>
        <w:tabs>
          <w:tab w:val="num" w:pos="5760"/>
        </w:tabs>
        <w:ind w:left="5760" w:hanging="360"/>
      </w:pPr>
      <w:rPr>
        <w:rFonts w:ascii="Arial" w:hAnsi="Arial" w:hint="default"/>
      </w:rPr>
    </w:lvl>
    <w:lvl w:ilvl="8" w:tplc="242648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933B22"/>
    <w:multiLevelType w:val="hybridMultilevel"/>
    <w:tmpl w:val="2BBC5512"/>
    <w:lvl w:ilvl="0" w:tplc="AE2EC7F8">
      <w:numFmt w:val="bullet"/>
      <w:lvlText w:val="-"/>
      <w:lvlJc w:val="left"/>
      <w:pPr>
        <w:ind w:left="1068" w:hanging="708"/>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F4B37BD"/>
    <w:multiLevelType w:val="hybridMultilevel"/>
    <w:tmpl w:val="16D8BE76"/>
    <w:lvl w:ilvl="0" w:tplc="080C0003">
      <w:start w:val="1"/>
      <w:numFmt w:val="bullet"/>
      <w:lvlText w:val="o"/>
      <w:lvlJc w:val="left"/>
      <w:pPr>
        <w:ind w:left="2143" w:hanging="360"/>
      </w:pPr>
      <w:rPr>
        <w:rFonts w:ascii="Courier New" w:hAnsi="Courier New" w:cs="Courier New" w:hint="default"/>
      </w:rPr>
    </w:lvl>
    <w:lvl w:ilvl="1" w:tplc="080C0003" w:tentative="1">
      <w:start w:val="1"/>
      <w:numFmt w:val="bullet"/>
      <w:lvlText w:val="o"/>
      <w:lvlJc w:val="left"/>
      <w:pPr>
        <w:ind w:left="2863" w:hanging="360"/>
      </w:pPr>
      <w:rPr>
        <w:rFonts w:ascii="Courier New" w:hAnsi="Courier New" w:cs="Courier New" w:hint="default"/>
      </w:rPr>
    </w:lvl>
    <w:lvl w:ilvl="2" w:tplc="080C0005" w:tentative="1">
      <w:start w:val="1"/>
      <w:numFmt w:val="bullet"/>
      <w:lvlText w:val=""/>
      <w:lvlJc w:val="left"/>
      <w:pPr>
        <w:ind w:left="3583" w:hanging="360"/>
      </w:pPr>
      <w:rPr>
        <w:rFonts w:ascii="Wingdings" w:hAnsi="Wingdings" w:hint="default"/>
      </w:rPr>
    </w:lvl>
    <w:lvl w:ilvl="3" w:tplc="080C0001" w:tentative="1">
      <w:start w:val="1"/>
      <w:numFmt w:val="bullet"/>
      <w:lvlText w:val=""/>
      <w:lvlJc w:val="left"/>
      <w:pPr>
        <w:ind w:left="4303" w:hanging="360"/>
      </w:pPr>
      <w:rPr>
        <w:rFonts w:ascii="Symbol" w:hAnsi="Symbol" w:hint="default"/>
      </w:rPr>
    </w:lvl>
    <w:lvl w:ilvl="4" w:tplc="080C0003" w:tentative="1">
      <w:start w:val="1"/>
      <w:numFmt w:val="bullet"/>
      <w:lvlText w:val="o"/>
      <w:lvlJc w:val="left"/>
      <w:pPr>
        <w:ind w:left="5023" w:hanging="360"/>
      </w:pPr>
      <w:rPr>
        <w:rFonts w:ascii="Courier New" w:hAnsi="Courier New" w:cs="Courier New" w:hint="default"/>
      </w:rPr>
    </w:lvl>
    <w:lvl w:ilvl="5" w:tplc="080C0005" w:tentative="1">
      <w:start w:val="1"/>
      <w:numFmt w:val="bullet"/>
      <w:lvlText w:val=""/>
      <w:lvlJc w:val="left"/>
      <w:pPr>
        <w:ind w:left="5743" w:hanging="360"/>
      </w:pPr>
      <w:rPr>
        <w:rFonts w:ascii="Wingdings" w:hAnsi="Wingdings" w:hint="default"/>
      </w:rPr>
    </w:lvl>
    <w:lvl w:ilvl="6" w:tplc="080C0001" w:tentative="1">
      <w:start w:val="1"/>
      <w:numFmt w:val="bullet"/>
      <w:lvlText w:val=""/>
      <w:lvlJc w:val="left"/>
      <w:pPr>
        <w:ind w:left="6463" w:hanging="360"/>
      </w:pPr>
      <w:rPr>
        <w:rFonts w:ascii="Symbol" w:hAnsi="Symbol" w:hint="default"/>
      </w:rPr>
    </w:lvl>
    <w:lvl w:ilvl="7" w:tplc="080C0003" w:tentative="1">
      <w:start w:val="1"/>
      <w:numFmt w:val="bullet"/>
      <w:lvlText w:val="o"/>
      <w:lvlJc w:val="left"/>
      <w:pPr>
        <w:ind w:left="7183" w:hanging="360"/>
      </w:pPr>
      <w:rPr>
        <w:rFonts w:ascii="Courier New" w:hAnsi="Courier New" w:cs="Courier New" w:hint="default"/>
      </w:rPr>
    </w:lvl>
    <w:lvl w:ilvl="8" w:tplc="080C0005" w:tentative="1">
      <w:start w:val="1"/>
      <w:numFmt w:val="bullet"/>
      <w:lvlText w:val=""/>
      <w:lvlJc w:val="left"/>
      <w:pPr>
        <w:ind w:left="7903" w:hanging="360"/>
      </w:pPr>
      <w:rPr>
        <w:rFonts w:ascii="Wingdings" w:hAnsi="Wingdings" w:hint="default"/>
      </w:rPr>
    </w:lvl>
  </w:abstractNum>
  <w:abstractNum w:abstractNumId="9" w15:restartNumberingAfterBreak="0">
    <w:nsid w:val="4FF351C6"/>
    <w:multiLevelType w:val="hybridMultilevel"/>
    <w:tmpl w:val="B62650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EFA68C8"/>
    <w:multiLevelType w:val="hybridMultilevel"/>
    <w:tmpl w:val="B4F252BA"/>
    <w:lvl w:ilvl="0" w:tplc="DFD80D5E">
      <w:start w:val="1"/>
      <w:numFmt w:val="bullet"/>
      <w:pStyle w:val="Liste2"/>
      <w:lvlText w:val=""/>
      <w:lvlJc w:val="left"/>
      <w:pPr>
        <w:tabs>
          <w:tab w:val="num" w:pos="454"/>
        </w:tabs>
        <w:ind w:left="454" w:hanging="341"/>
      </w:pPr>
      <w:rPr>
        <w:rFonts w:ascii="Wingdings" w:hAnsi="Wingdings" w:hint="default"/>
        <w:b/>
        <w:i w:val="0"/>
        <w:u w:val="none"/>
      </w:rPr>
    </w:lvl>
    <w:lvl w:ilvl="1" w:tplc="040C0003">
      <w:start w:val="1"/>
      <w:numFmt w:val="bullet"/>
      <w:pStyle w:val="Corpsdetexte21"/>
      <w:lvlText w:val=""/>
      <w:lvlJc w:val="left"/>
      <w:pPr>
        <w:tabs>
          <w:tab w:val="num" w:pos="473"/>
        </w:tabs>
        <w:ind w:left="454" w:hanging="341"/>
      </w:pPr>
      <w:rPr>
        <w:rFonts w:ascii="Wingdings" w:hAnsi="Wingdings" w:hint="default"/>
        <w:u w:val="none"/>
      </w:rPr>
    </w:lvl>
    <w:lvl w:ilvl="2" w:tplc="040C0005">
      <w:start w:val="1"/>
      <w:numFmt w:val="bullet"/>
      <w:lvlText w:val="-"/>
      <w:lvlJc w:val="left"/>
      <w:pPr>
        <w:tabs>
          <w:tab w:val="num" w:pos="2340"/>
        </w:tabs>
        <w:ind w:left="2340" w:hanging="360"/>
      </w:pPr>
      <w:rPr>
        <w:rFonts w:hAnsi="Arial"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1" w15:restartNumberingAfterBreak="0">
    <w:nsid w:val="6B9F070B"/>
    <w:multiLevelType w:val="hybridMultilevel"/>
    <w:tmpl w:val="B548FC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3490763"/>
    <w:multiLevelType w:val="hybridMultilevel"/>
    <w:tmpl w:val="3A7058A4"/>
    <w:lvl w:ilvl="0" w:tplc="EAD0F052">
      <w:start w:val="1"/>
      <w:numFmt w:val="bullet"/>
      <w:lvlText w:val="•"/>
      <w:lvlJc w:val="left"/>
      <w:pPr>
        <w:tabs>
          <w:tab w:val="num" w:pos="720"/>
        </w:tabs>
        <w:ind w:left="720" w:hanging="360"/>
      </w:pPr>
      <w:rPr>
        <w:rFonts w:ascii="Arial" w:hAnsi="Arial" w:hint="default"/>
      </w:rPr>
    </w:lvl>
    <w:lvl w:ilvl="1" w:tplc="162E34FA" w:tentative="1">
      <w:start w:val="1"/>
      <w:numFmt w:val="bullet"/>
      <w:lvlText w:val="•"/>
      <w:lvlJc w:val="left"/>
      <w:pPr>
        <w:tabs>
          <w:tab w:val="num" w:pos="1440"/>
        </w:tabs>
        <w:ind w:left="1440" w:hanging="360"/>
      </w:pPr>
      <w:rPr>
        <w:rFonts w:ascii="Arial" w:hAnsi="Arial" w:hint="default"/>
      </w:rPr>
    </w:lvl>
    <w:lvl w:ilvl="2" w:tplc="B908EA84" w:tentative="1">
      <w:start w:val="1"/>
      <w:numFmt w:val="bullet"/>
      <w:lvlText w:val="•"/>
      <w:lvlJc w:val="left"/>
      <w:pPr>
        <w:tabs>
          <w:tab w:val="num" w:pos="2160"/>
        </w:tabs>
        <w:ind w:left="2160" w:hanging="360"/>
      </w:pPr>
      <w:rPr>
        <w:rFonts w:ascii="Arial" w:hAnsi="Arial" w:hint="default"/>
      </w:rPr>
    </w:lvl>
    <w:lvl w:ilvl="3" w:tplc="86D2B54E" w:tentative="1">
      <w:start w:val="1"/>
      <w:numFmt w:val="bullet"/>
      <w:lvlText w:val="•"/>
      <w:lvlJc w:val="left"/>
      <w:pPr>
        <w:tabs>
          <w:tab w:val="num" w:pos="2880"/>
        </w:tabs>
        <w:ind w:left="2880" w:hanging="360"/>
      </w:pPr>
      <w:rPr>
        <w:rFonts w:ascii="Arial" w:hAnsi="Arial" w:hint="default"/>
      </w:rPr>
    </w:lvl>
    <w:lvl w:ilvl="4" w:tplc="F9665178" w:tentative="1">
      <w:start w:val="1"/>
      <w:numFmt w:val="bullet"/>
      <w:lvlText w:val="•"/>
      <w:lvlJc w:val="left"/>
      <w:pPr>
        <w:tabs>
          <w:tab w:val="num" w:pos="3600"/>
        </w:tabs>
        <w:ind w:left="3600" w:hanging="360"/>
      </w:pPr>
      <w:rPr>
        <w:rFonts w:ascii="Arial" w:hAnsi="Arial" w:hint="default"/>
      </w:rPr>
    </w:lvl>
    <w:lvl w:ilvl="5" w:tplc="D610E642" w:tentative="1">
      <w:start w:val="1"/>
      <w:numFmt w:val="bullet"/>
      <w:lvlText w:val="•"/>
      <w:lvlJc w:val="left"/>
      <w:pPr>
        <w:tabs>
          <w:tab w:val="num" w:pos="4320"/>
        </w:tabs>
        <w:ind w:left="4320" w:hanging="360"/>
      </w:pPr>
      <w:rPr>
        <w:rFonts w:ascii="Arial" w:hAnsi="Arial" w:hint="default"/>
      </w:rPr>
    </w:lvl>
    <w:lvl w:ilvl="6" w:tplc="210C4B28" w:tentative="1">
      <w:start w:val="1"/>
      <w:numFmt w:val="bullet"/>
      <w:lvlText w:val="•"/>
      <w:lvlJc w:val="left"/>
      <w:pPr>
        <w:tabs>
          <w:tab w:val="num" w:pos="5040"/>
        </w:tabs>
        <w:ind w:left="5040" w:hanging="360"/>
      </w:pPr>
      <w:rPr>
        <w:rFonts w:ascii="Arial" w:hAnsi="Arial" w:hint="default"/>
      </w:rPr>
    </w:lvl>
    <w:lvl w:ilvl="7" w:tplc="A192DA02" w:tentative="1">
      <w:start w:val="1"/>
      <w:numFmt w:val="bullet"/>
      <w:lvlText w:val="•"/>
      <w:lvlJc w:val="left"/>
      <w:pPr>
        <w:tabs>
          <w:tab w:val="num" w:pos="5760"/>
        </w:tabs>
        <w:ind w:left="5760" w:hanging="360"/>
      </w:pPr>
      <w:rPr>
        <w:rFonts w:ascii="Arial" w:hAnsi="Arial" w:hint="default"/>
      </w:rPr>
    </w:lvl>
    <w:lvl w:ilvl="8" w:tplc="199AAD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397FBF"/>
    <w:multiLevelType w:val="hybridMultilevel"/>
    <w:tmpl w:val="3BCA37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0"/>
  </w:num>
  <w:num w:numId="5">
    <w:abstractNumId w:val="7"/>
  </w:num>
  <w:num w:numId="6">
    <w:abstractNumId w:val="6"/>
  </w:num>
  <w:num w:numId="7">
    <w:abstractNumId w:val="12"/>
  </w:num>
  <w:num w:numId="8">
    <w:abstractNumId w:val="11"/>
  </w:num>
  <w:num w:numId="9">
    <w:abstractNumId w:val="13"/>
  </w:num>
  <w:num w:numId="10">
    <w:abstractNumId w:val="9"/>
  </w:num>
  <w:num w:numId="1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SSE Sabine">
    <w15:presenceInfo w15:providerId="AD" w15:userId="S-1-5-21-1759653605-1313832288-709122288-86678"/>
  </w15:person>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4F0A1806-0958-4EE0-B8FE-FE78A263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rFonts w:ascii="Times" w:hAnsi="Times"/>
      <w:b/>
      <w:szCs w:val="20"/>
      <w:u w:val="single"/>
      <w:lang w:val="fr-FR"/>
    </w:rPr>
  </w:style>
  <w:style w:type="paragraph" w:styleId="Titre2">
    <w:name w:val="heading 2"/>
    <w:basedOn w:val="Normal"/>
    <w:next w:val="Normal"/>
    <w:qFormat/>
    <w:pPr>
      <w:keepNext/>
      <w:ind w:left="286" w:firstLine="284"/>
      <w:jc w:val="center"/>
      <w:outlineLvl w:val="1"/>
    </w:pPr>
    <w:rPr>
      <w:sz w:val="28"/>
    </w:rPr>
  </w:style>
  <w:style w:type="paragraph" w:styleId="Titre4">
    <w:name w:val="heading 4"/>
    <w:basedOn w:val="Normal"/>
    <w:next w:val="Normal"/>
    <w:qFormat/>
    <w:pPr>
      <w:keepNext/>
      <w:ind w:left="1276" w:hanging="1276"/>
      <w:jc w:val="both"/>
      <w:outlineLvl w:val="3"/>
    </w:pPr>
    <w:rPr>
      <w:rFonts w:ascii="Times" w:hAnsi="Times"/>
      <w:b/>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tabs>
        <w:tab w:val="left" w:pos="851"/>
      </w:tabs>
      <w:ind w:left="851" w:hanging="425"/>
      <w:jc w:val="both"/>
    </w:pPr>
    <w:rPr>
      <w:szCs w:val="20"/>
      <w:lang w:val="fr-FR"/>
    </w:rPr>
  </w:style>
  <w:style w:type="paragraph" w:styleId="Titre">
    <w:name w:val="Title"/>
    <w:basedOn w:val="Normal"/>
    <w:qFormat/>
    <w:pPr>
      <w:jc w:val="center"/>
    </w:pPr>
    <w:rPr>
      <w:rFonts w:ascii="Times" w:hAnsi="Times"/>
      <w:b/>
      <w:sz w:val="28"/>
      <w:szCs w:val="20"/>
      <w:lang w:val="fr-FR"/>
    </w:rPr>
  </w:style>
  <w:style w:type="paragraph" w:styleId="Corpsdetexte">
    <w:name w:val="Body Text"/>
    <w:basedOn w:val="Normal"/>
    <w:pPr>
      <w:jc w:val="both"/>
    </w:pPr>
    <w:rPr>
      <w:rFonts w:ascii="Arial" w:hAnsi="Arial" w:cs="Arial"/>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2">
    <w:name w:val="Body Text Indent 2"/>
    <w:basedOn w:val="Normal"/>
    <w:pPr>
      <w:tabs>
        <w:tab w:val="left" w:pos="851"/>
      </w:tabs>
      <w:ind w:left="851"/>
      <w:jc w:val="both"/>
    </w:pPr>
    <w:rPr>
      <w:rFonts w:ascii="Arial" w:hAnsi="Arial" w:cs="Arial"/>
      <w:sz w:val="22"/>
    </w:rPr>
  </w:style>
  <w:style w:type="paragraph" w:styleId="Corpsdetexte2">
    <w:name w:val="Body Text 2"/>
    <w:basedOn w:val="Normal"/>
    <w:pPr>
      <w:jc w:val="both"/>
    </w:p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rPr>
      <w:sz w:val="20"/>
      <w:szCs w:val="20"/>
    </w:rPr>
  </w:style>
  <w:style w:type="paragraph" w:styleId="Objetducommentaire">
    <w:name w:val="annotation subject"/>
    <w:basedOn w:val="Commentaire"/>
    <w:next w:val="Commentaire"/>
    <w:semiHidden/>
    <w:rPr>
      <w:b/>
      <w:bCs/>
    </w:rPr>
  </w:style>
  <w:style w:type="character" w:customStyle="1" w:styleId="Titre1CarCar">
    <w:name w:val="Titre1 Car Car"/>
    <w:basedOn w:val="Policepardfaut"/>
    <w:rPr>
      <w:b/>
      <w:smallCaps/>
      <w:sz w:val="24"/>
      <w:szCs w:val="24"/>
      <w:u w:val="double"/>
      <w:lang w:val="fr-FR" w:eastAsia="fr-FR" w:bidi="ar-SA"/>
    </w:rPr>
  </w:style>
  <w:style w:type="paragraph" w:customStyle="1" w:styleId="cscbk2">
    <w:name w:val="cscbk2"/>
    <w:basedOn w:val="Normal"/>
    <w:pPr>
      <w:numPr>
        <w:numId w:val="1"/>
      </w:numPr>
      <w:tabs>
        <w:tab w:val="num" w:pos="432"/>
      </w:tabs>
      <w:ind w:left="432" w:hanging="432"/>
    </w:pPr>
    <w:rPr>
      <w:b/>
      <w:lang w:val="fr-FR"/>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suppressAutoHyphens/>
      <w:jc w:val="both"/>
    </w:pPr>
    <w:rPr>
      <w:rFonts w:ascii="Arial" w:hAnsi="Arial"/>
      <w:b/>
      <w:sz w:val="20"/>
    </w:rPr>
  </w:style>
  <w:style w:type="paragraph" w:customStyle="1" w:styleId="Liste21">
    <w:name w:val="Liste 21"/>
    <w:basedOn w:val="Normal"/>
    <w:pPr>
      <w:tabs>
        <w:tab w:val="num" w:pos="454"/>
      </w:tabs>
      <w:suppressAutoHyphens/>
      <w:spacing w:before="120"/>
      <w:ind w:left="454" w:hanging="341"/>
      <w:jc w:val="both"/>
    </w:pPr>
    <w:rPr>
      <w:rFonts w:ascii="Arial" w:hAnsi="Arial"/>
      <w:sz w:val="22"/>
      <w:szCs w:val="20"/>
      <w:lang w:val="fr-FR" w:eastAsia="ar-SA"/>
    </w:rPr>
  </w:style>
  <w:style w:type="paragraph" w:styleId="Liste2">
    <w:name w:val="List 2"/>
    <w:basedOn w:val="Normal"/>
    <w:link w:val="Liste2Car"/>
    <w:pPr>
      <w:numPr>
        <w:numId w:val="3"/>
      </w:numPr>
      <w:spacing w:before="120"/>
      <w:jc w:val="both"/>
    </w:pPr>
    <w:rPr>
      <w:rFonts w:ascii="Arial" w:hAnsi="Arial"/>
      <w:sz w:val="22"/>
      <w:szCs w:val="20"/>
      <w:lang w:val="fr-FR"/>
    </w:rPr>
  </w:style>
  <w:style w:type="character" w:customStyle="1" w:styleId="Liste2Car">
    <w:name w:val="Liste 2 Car"/>
    <w:basedOn w:val="Policepardfaut"/>
    <w:link w:val="Liste2"/>
    <w:rPr>
      <w:rFonts w:ascii="Arial" w:hAnsi="Arial"/>
      <w:sz w:val="22"/>
      <w:lang w:val="fr-FR" w:eastAsia="fr-FR"/>
    </w:rPr>
  </w:style>
  <w:style w:type="paragraph" w:customStyle="1" w:styleId="Corpsdetexte21">
    <w:name w:val="Corps de texte 21"/>
    <w:basedOn w:val="Normal"/>
    <w:semiHidden/>
    <w:pPr>
      <w:numPr>
        <w:ilvl w:val="1"/>
        <w:numId w:val="3"/>
      </w:numPr>
      <w:tabs>
        <w:tab w:val="clear" w:pos="473"/>
      </w:tabs>
      <w:ind w:left="0" w:firstLine="0"/>
      <w:jc w:val="both"/>
    </w:pPr>
    <w:rPr>
      <w:rFonts w:ascii="Arial" w:hAnsi="Arial"/>
      <w:sz w:val="22"/>
      <w:szCs w:val="20"/>
      <w:u w:val="single"/>
      <w:lang w:val="fr-FR"/>
    </w:rPr>
  </w:style>
  <w:style w:type="paragraph" w:customStyle="1" w:styleId="Liste2retour">
    <w:name w:val="Liste 2 retour"/>
    <w:basedOn w:val="Liste2"/>
    <w:next w:val="Liste2"/>
    <w:uiPriority w:val="99"/>
    <w:pPr>
      <w:numPr>
        <w:numId w:val="0"/>
      </w:numPr>
      <w:spacing w:before="0"/>
      <w:ind w:left="454"/>
    </w:pPr>
  </w:style>
  <w:style w:type="paragraph" w:customStyle="1" w:styleId="Liste22">
    <w:name w:val="Liste 22"/>
    <w:basedOn w:val="Normal"/>
    <w:pPr>
      <w:numPr>
        <w:numId w:val="2"/>
      </w:numPr>
      <w:suppressAutoHyphens/>
      <w:spacing w:before="120"/>
      <w:jc w:val="both"/>
    </w:pPr>
    <w:rPr>
      <w:rFonts w:ascii="Arial" w:hAnsi="Arial"/>
      <w:sz w:val="22"/>
      <w:szCs w:val="20"/>
      <w:lang w:val="fr-FR" w:eastAsia="ar-SA"/>
    </w:rPr>
  </w:style>
  <w:style w:type="paragraph" w:styleId="Paragraphedeliste">
    <w:name w:val="List Paragraph"/>
    <w:basedOn w:val="Normal"/>
    <w:uiPriority w:val="34"/>
    <w:qFormat/>
    <w:pPr>
      <w:ind w:left="720"/>
      <w:contextualSpacing/>
    </w:pPr>
  </w:style>
  <w:style w:type="paragraph" w:styleId="Listepuces">
    <w:name w:val="List Bullet"/>
    <w:basedOn w:val="Normal"/>
    <w:unhideWhenUsed/>
    <w:pPr>
      <w:numPr>
        <w:numId w:val="4"/>
      </w:numPr>
      <w:contextualSpacing/>
    </w:pPr>
  </w:style>
  <w:style w:type="character" w:styleId="Lienhypertexte">
    <w:name w:val="Hyperlink"/>
    <w:basedOn w:val="Policepardfaut"/>
    <w:uiPriority w:val="99"/>
    <w:semiHidden/>
    <w:unhideWhenUsed/>
    <w:rPr>
      <w:color w:val="0000FF"/>
      <w:u w:val="single"/>
    </w:rPr>
  </w:style>
  <w:style w:type="paragraph" w:customStyle="1" w:styleId="Retraitcorpsdetexte21">
    <w:name w:val="Retrait corps de texte 21"/>
    <w:basedOn w:val="Normal"/>
    <w:semiHidden/>
    <w:pPr>
      <w:ind w:left="567"/>
      <w:jc w:val="both"/>
    </w:pPr>
    <w:rPr>
      <w:rFonts w:ascii="Arial" w:hAnsi="Arial"/>
      <w:sz w:val="22"/>
      <w:szCs w:val="20"/>
      <w:lang w:val="fr-FR"/>
    </w:rPr>
  </w:style>
  <w:style w:type="paragraph" w:styleId="Textebrut">
    <w:name w:val="Plain Text"/>
    <w:basedOn w:val="Normal"/>
    <w:link w:val="TextebrutCar"/>
    <w:uiPriority w:val="99"/>
    <w:semiHidden/>
    <w:unhideWhenUsed/>
    <w:rPr>
      <w:rFonts w:ascii="Georgia" w:eastAsiaTheme="minorHAnsi" w:hAnsi="Georgia"/>
      <w:color w:val="808080"/>
      <w:sz w:val="20"/>
      <w:szCs w:val="20"/>
      <w:lang w:eastAsia="en-US"/>
    </w:rPr>
  </w:style>
  <w:style w:type="character" w:customStyle="1" w:styleId="TextebrutCar">
    <w:name w:val="Texte brut Car"/>
    <w:basedOn w:val="Policepardfaut"/>
    <w:link w:val="Textebrut"/>
    <w:uiPriority w:val="99"/>
    <w:semiHidden/>
    <w:rPr>
      <w:rFonts w:ascii="Georgia" w:eastAsiaTheme="minorHAnsi" w:hAnsi="Georgia"/>
      <w:color w:val="808080"/>
      <w:lang w:eastAsia="en-US"/>
    </w:rPr>
  </w:style>
  <w:style w:type="character" w:customStyle="1" w:styleId="CommentaireCar">
    <w:name w:val="Commentaire Car"/>
    <w:basedOn w:val="Policepardfaut"/>
    <w:link w:val="Commentaire"/>
    <w:semiHidden/>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37">
      <w:bodyDiv w:val="1"/>
      <w:marLeft w:val="0"/>
      <w:marRight w:val="0"/>
      <w:marTop w:val="0"/>
      <w:marBottom w:val="0"/>
      <w:divBdr>
        <w:top w:val="none" w:sz="0" w:space="0" w:color="auto"/>
        <w:left w:val="none" w:sz="0" w:space="0" w:color="auto"/>
        <w:bottom w:val="none" w:sz="0" w:space="0" w:color="auto"/>
        <w:right w:val="none" w:sz="0" w:space="0" w:color="auto"/>
      </w:divBdr>
    </w:div>
    <w:div w:id="48650716">
      <w:bodyDiv w:val="1"/>
      <w:marLeft w:val="0"/>
      <w:marRight w:val="0"/>
      <w:marTop w:val="0"/>
      <w:marBottom w:val="0"/>
      <w:divBdr>
        <w:top w:val="none" w:sz="0" w:space="0" w:color="auto"/>
        <w:left w:val="none" w:sz="0" w:space="0" w:color="auto"/>
        <w:bottom w:val="none" w:sz="0" w:space="0" w:color="auto"/>
        <w:right w:val="none" w:sz="0" w:space="0" w:color="auto"/>
      </w:divBdr>
    </w:div>
    <w:div w:id="53436549">
      <w:bodyDiv w:val="1"/>
      <w:marLeft w:val="0"/>
      <w:marRight w:val="0"/>
      <w:marTop w:val="0"/>
      <w:marBottom w:val="0"/>
      <w:divBdr>
        <w:top w:val="none" w:sz="0" w:space="0" w:color="auto"/>
        <w:left w:val="none" w:sz="0" w:space="0" w:color="auto"/>
        <w:bottom w:val="none" w:sz="0" w:space="0" w:color="auto"/>
        <w:right w:val="none" w:sz="0" w:space="0" w:color="auto"/>
      </w:divBdr>
      <w:divsChild>
        <w:div w:id="135072735">
          <w:marLeft w:val="446"/>
          <w:marRight w:val="0"/>
          <w:marTop w:val="0"/>
          <w:marBottom w:val="0"/>
          <w:divBdr>
            <w:top w:val="none" w:sz="0" w:space="0" w:color="auto"/>
            <w:left w:val="none" w:sz="0" w:space="0" w:color="auto"/>
            <w:bottom w:val="none" w:sz="0" w:space="0" w:color="auto"/>
            <w:right w:val="none" w:sz="0" w:space="0" w:color="auto"/>
          </w:divBdr>
        </w:div>
        <w:div w:id="93866552">
          <w:marLeft w:val="446"/>
          <w:marRight w:val="0"/>
          <w:marTop w:val="0"/>
          <w:marBottom w:val="0"/>
          <w:divBdr>
            <w:top w:val="none" w:sz="0" w:space="0" w:color="auto"/>
            <w:left w:val="none" w:sz="0" w:space="0" w:color="auto"/>
            <w:bottom w:val="none" w:sz="0" w:space="0" w:color="auto"/>
            <w:right w:val="none" w:sz="0" w:space="0" w:color="auto"/>
          </w:divBdr>
        </w:div>
        <w:div w:id="1705135489">
          <w:marLeft w:val="446"/>
          <w:marRight w:val="0"/>
          <w:marTop w:val="0"/>
          <w:marBottom w:val="0"/>
          <w:divBdr>
            <w:top w:val="none" w:sz="0" w:space="0" w:color="auto"/>
            <w:left w:val="none" w:sz="0" w:space="0" w:color="auto"/>
            <w:bottom w:val="none" w:sz="0" w:space="0" w:color="auto"/>
            <w:right w:val="none" w:sz="0" w:space="0" w:color="auto"/>
          </w:divBdr>
        </w:div>
        <w:div w:id="2025202971">
          <w:marLeft w:val="446"/>
          <w:marRight w:val="0"/>
          <w:marTop w:val="0"/>
          <w:marBottom w:val="0"/>
          <w:divBdr>
            <w:top w:val="none" w:sz="0" w:space="0" w:color="auto"/>
            <w:left w:val="none" w:sz="0" w:space="0" w:color="auto"/>
            <w:bottom w:val="none" w:sz="0" w:space="0" w:color="auto"/>
            <w:right w:val="none" w:sz="0" w:space="0" w:color="auto"/>
          </w:divBdr>
        </w:div>
      </w:divsChild>
    </w:div>
    <w:div w:id="70392136">
      <w:bodyDiv w:val="1"/>
      <w:marLeft w:val="0"/>
      <w:marRight w:val="0"/>
      <w:marTop w:val="0"/>
      <w:marBottom w:val="0"/>
      <w:divBdr>
        <w:top w:val="none" w:sz="0" w:space="0" w:color="auto"/>
        <w:left w:val="none" w:sz="0" w:space="0" w:color="auto"/>
        <w:bottom w:val="none" w:sz="0" w:space="0" w:color="auto"/>
        <w:right w:val="none" w:sz="0" w:space="0" w:color="auto"/>
      </w:divBdr>
    </w:div>
    <w:div w:id="99037000">
      <w:bodyDiv w:val="1"/>
      <w:marLeft w:val="0"/>
      <w:marRight w:val="0"/>
      <w:marTop w:val="0"/>
      <w:marBottom w:val="0"/>
      <w:divBdr>
        <w:top w:val="none" w:sz="0" w:space="0" w:color="auto"/>
        <w:left w:val="none" w:sz="0" w:space="0" w:color="auto"/>
        <w:bottom w:val="none" w:sz="0" w:space="0" w:color="auto"/>
        <w:right w:val="none" w:sz="0" w:space="0" w:color="auto"/>
      </w:divBdr>
      <w:divsChild>
        <w:div w:id="1291086435">
          <w:marLeft w:val="446"/>
          <w:marRight w:val="0"/>
          <w:marTop w:val="0"/>
          <w:marBottom w:val="0"/>
          <w:divBdr>
            <w:top w:val="none" w:sz="0" w:space="0" w:color="auto"/>
            <w:left w:val="none" w:sz="0" w:space="0" w:color="auto"/>
            <w:bottom w:val="none" w:sz="0" w:space="0" w:color="auto"/>
            <w:right w:val="none" w:sz="0" w:space="0" w:color="auto"/>
          </w:divBdr>
        </w:div>
      </w:divsChild>
    </w:div>
    <w:div w:id="200437129">
      <w:bodyDiv w:val="1"/>
      <w:marLeft w:val="0"/>
      <w:marRight w:val="0"/>
      <w:marTop w:val="0"/>
      <w:marBottom w:val="0"/>
      <w:divBdr>
        <w:top w:val="none" w:sz="0" w:space="0" w:color="auto"/>
        <w:left w:val="none" w:sz="0" w:space="0" w:color="auto"/>
        <w:bottom w:val="none" w:sz="0" w:space="0" w:color="auto"/>
        <w:right w:val="none" w:sz="0" w:space="0" w:color="auto"/>
      </w:divBdr>
    </w:div>
    <w:div w:id="252670011">
      <w:bodyDiv w:val="1"/>
      <w:marLeft w:val="0"/>
      <w:marRight w:val="0"/>
      <w:marTop w:val="0"/>
      <w:marBottom w:val="0"/>
      <w:divBdr>
        <w:top w:val="none" w:sz="0" w:space="0" w:color="auto"/>
        <w:left w:val="none" w:sz="0" w:space="0" w:color="auto"/>
        <w:bottom w:val="none" w:sz="0" w:space="0" w:color="auto"/>
        <w:right w:val="none" w:sz="0" w:space="0" w:color="auto"/>
      </w:divBdr>
    </w:div>
    <w:div w:id="259729078">
      <w:bodyDiv w:val="1"/>
      <w:marLeft w:val="0"/>
      <w:marRight w:val="0"/>
      <w:marTop w:val="0"/>
      <w:marBottom w:val="0"/>
      <w:divBdr>
        <w:top w:val="none" w:sz="0" w:space="0" w:color="auto"/>
        <w:left w:val="none" w:sz="0" w:space="0" w:color="auto"/>
        <w:bottom w:val="none" w:sz="0" w:space="0" w:color="auto"/>
        <w:right w:val="none" w:sz="0" w:space="0" w:color="auto"/>
      </w:divBdr>
    </w:div>
    <w:div w:id="278756351">
      <w:bodyDiv w:val="1"/>
      <w:marLeft w:val="0"/>
      <w:marRight w:val="0"/>
      <w:marTop w:val="0"/>
      <w:marBottom w:val="0"/>
      <w:divBdr>
        <w:top w:val="none" w:sz="0" w:space="0" w:color="auto"/>
        <w:left w:val="none" w:sz="0" w:space="0" w:color="auto"/>
        <w:bottom w:val="none" w:sz="0" w:space="0" w:color="auto"/>
        <w:right w:val="none" w:sz="0" w:space="0" w:color="auto"/>
      </w:divBdr>
    </w:div>
    <w:div w:id="288820126">
      <w:bodyDiv w:val="1"/>
      <w:marLeft w:val="0"/>
      <w:marRight w:val="0"/>
      <w:marTop w:val="0"/>
      <w:marBottom w:val="0"/>
      <w:divBdr>
        <w:top w:val="none" w:sz="0" w:space="0" w:color="auto"/>
        <w:left w:val="none" w:sz="0" w:space="0" w:color="auto"/>
        <w:bottom w:val="none" w:sz="0" w:space="0" w:color="auto"/>
        <w:right w:val="none" w:sz="0" w:space="0" w:color="auto"/>
      </w:divBdr>
    </w:div>
    <w:div w:id="320698213">
      <w:bodyDiv w:val="1"/>
      <w:marLeft w:val="0"/>
      <w:marRight w:val="0"/>
      <w:marTop w:val="0"/>
      <w:marBottom w:val="0"/>
      <w:divBdr>
        <w:top w:val="none" w:sz="0" w:space="0" w:color="auto"/>
        <w:left w:val="none" w:sz="0" w:space="0" w:color="auto"/>
        <w:bottom w:val="none" w:sz="0" w:space="0" w:color="auto"/>
        <w:right w:val="none" w:sz="0" w:space="0" w:color="auto"/>
      </w:divBdr>
    </w:div>
    <w:div w:id="328532381">
      <w:bodyDiv w:val="1"/>
      <w:marLeft w:val="0"/>
      <w:marRight w:val="0"/>
      <w:marTop w:val="0"/>
      <w:marBottom w:val="0"/>
      <w:divBdr>
        <w:top w:val="none" w:sz="0" w:space="0" w:color="auto"/>
        <w:left w:val="none" w:sz="0" w:space="0" w:color="auto"/>
        <w:bottom w:val="none" w:sz="0" w:space="0" w:color="auto"/>
        <w:right w:val="none" w:sz="0" w:space="0" w:color="auto"/>
      </w:divBdr>
    </w:div>
    <w:div w:id="331184070">
      <w:bodyDiv w:val="1"/>
      <w:marLeft w:val="0"/>
      <w:marRight w:val="0"/>
      <w:marTop w:val="0"/>
      <w:marBottom w:val="0"/>
      <w:divBdr>
        <w:top w:val="none" w:sz="0" w:space="0" w:color="auto"/>
        <w:left w:val="none" w:sz="0" w:space="0" w:color="auto"/>
        <w:bottom w:val="none" w:sz="0" w:space="0" w:color="auto"/>
        <w:right w:val="none" w:sz="0" w:space="0" w:color="auto"/>
      </w:divBdr>
    </w:div>
    <w:div w:id="357631223">
      <w:bodyDiv w:val="1"/>
      <w:marLeft w:val="0"/>
      <w:marRight w:val="0"/>
      <w:marTop w:val="0"/>
      <w:marBottom w:val="0"/>
      <w:divBdr>
        <w:top w:val="none" w:sz="0" w:space="0" w:color="auto"/>
        <w:left w:val="none" w:sz="0" w:space="0" w:color="auto"/>
        <w:bottom w:val="none" w:sz="0" w:space="0" w:color="auto"/>
        <w:right w:val="none" w:sz="0" w:space="0" w:color="auto"/>
      </w:divBdr>
      <w:divsChild>
        <w:div w:id="1995184105">
          <w:marLeft w:val="446"/>
          <w:marRight w:val="0"/>
          <w:marTop w:val="0"/>
          <w:marBottom w:val="0"/>
          <w:divBdr>
            <w:top w:val="none" w:sz="0" w:space="0" w:color="auto"/>
            <w:left w:val="none" w:sz="0" w:space="0" w:color="auto"/>
            <w:bottom w:val="none" w:sz="0" w:space="0" w:color="auto"/>
            <w:right w:val="none" w:sz="0" w:space="0" w:color="auto"/>
          </w:divBdr>
        </w:div>
        <w:div w:id="1300959498">
          <w:marLeft w:val="446"/>
          <w:marRight w:val="0"/>
          <w:marTop w:val="0"/>
          <w:marBottom w:val="0"/>
          <w:divBdr>
            <w:top w:val="none" w:sz="0" w:space="0" w:color="auto"/>
            <w:left w:val="none" w:sz="0" w:space="0" w:color="auto"/>
            <w:bottom w:val="none" w:sz="0" w:space="0" w:color="auto"/>
            <w:right w:val="none" w:sz="0" w:space="0" w:color="auto"/>
          </w:divBdr>
        </w:div>
        <w:div w:id="1103576472">
          <w:marLeft w:val="446"/>
          <w:marRight w:val="0"/>
          <w:marTop w:val="0"/>
          <w:marBottom w:val="0"/>
          <w:divBdr>
            <w:top w:val="none" w:sz="0" w:space="0" w:color="auto"/>
            <w:left w:val="none" w:sz="0" w:space="0" w:color="auto"/>
            <w:bottom w:val="none" w:sz="0" w:space="0" w:color="auto"/>
            <w:right w:val="none" w:sz="0" w:space="0" w:color="auto"/>
          </w:divBdr>
        </w:div>
      </w:divsChild>
    </w:div>
    <w:div w:id="372391432">
      <w:bodyDiv w:val="1"/>
      <w:marLeft w:val="0"/>
      <w:marRight w:val="0"/>
      <w:marTop w:val="0"/>
      <w:marBottom w:val="0"/>
      <w:divBdr>
        <w:top w:val="none" w:sz="0" w:space="0" w:color="auto"/>
        <w:left w:val="none" w:sz="0" w:space="0" w:color="auto"/>
        <w:bottom w:val="none" w:sz="0" w:space="0" w:color="auto"/>
        <w:right w:val="none" w:sz="0" w:space="0" w:color="auto"/>
      </w:divBdr>
    </w:div>
    <w:div w:id="389503141">
      <w:bodyDiv w:val="1"/>
      <w:marLeft w:val="0"/>
      <w:marRight w:val="0"/>
      <w:marTop w:val="0"/>
      <w:marBottom w:val="0"/>
      <w:divBdr>
        <w:top w:val="none" w:sz="0" w:space="0" w:color="auto"/>
        <w:left w:val="none" w:sz="0" w:space="0" w:color="auto"/>
        <w:bottom w:val="none" w:sz="0" w:space="0" w:color="auto"/>
        <w:right w:val="none" w:sz="0" w:space="0" w:color="auto"/>
      </w:divBdr>
    </w:div>
    <w:div w:id="436680741">
      <w:bodyDiv w:val="1"/>
      <w:marLeft w:val="0"/>
      <w:marRight w:val="0"/>
      <w:marTop w:val="0"/>
      <w:marBottom w:val="0"/>
      <w:divBdr>
        <w:top w:val="none" w:sz="0" w:space="0" w:color="auto"/>
        <w:left w:val="none" w:sz="0" w:space="0" w:color="auto"/>
        <w:bottom w:val="none" w:sz="0" w:space="0" w:color="auto"/>
        <w:right w:val="none" w:sz="0" w:space="0" w:color="auto"/>
      </w:divBdr>
    </w:div>
    <w:div w:id="437218649">
      <w:bodyDiv w:val="1"/>
      <w:marLeft w:val="0"/>
      <w:marRight w:val="0"/>
      <w:marTop w:val="0"/>
      <w:marBottom w:val="0"/>
      <w:divBdr>
        <w:top w:val="none" w:sz="0" w:space="0" w:color="auto"/>
        <w:left w:val="none" w:sz="0" w:space="0" w:color="auto"/>
        <w:bottom w:val="none" w:sz="0" w:space="0" w:color="auto"/>
        <w:right w:val="none" w:sz="0" w:space="0" w:color="auto"/>
      </w:divBdr>
    </w:div>
    <w:div w:id="468205151">
      <w:bodyDiv w:val="1"/>
      <w:marLeft w:val="0"/>
      <w:marRight w:val="0"/>
      <w:marTop w:val="0"/>
      <w:marBottom w:val="0"/>
      <w:divBdr>
        <w:top w:val="none" w:sz="0" w:space="0" w:color="auto"/>
        <w:left w:val="none" w:sz="0" w:space="0" w:color="auto"/>
        <w:bottom w:val="none" w:sz="0" w:space="0" w:color="auto"/>
        <w:right w:val="none" w:sz="0" w:space="0" w:color="auto"/>
      </w:divBdr>
    </w:div>
    <w:div w:id="470102858">
      <w:bodyDiv w:val="1"/>
      <w:marLeft w:val="0"/>
      <w:marRight w:val="0"/>
      <w:marTop w:val="0"/>
      <w:marBottom w:val="0"/>
      <w:divBdr>
        <w:top w:val="none" w:sz="0" w:space="0" w:color="auto"/>
        <w:left w:val="none" w:sz="0" w:space="0" w:color="auto"/>
        <w:bottom w:val="none" w:sz="0" w:space="0" w:color="auto"/>
        <w:right w:val="none" w:sz="0" w:space="0" w:color="auto"/>
      </w:divBdr>
    </w:div>
    <w:div w:id="511913340">
      <w:bodyDiv w:val="1"/>
      <w:marLeft w:val="0"/>
      <w:marRight w:val="0"/>
      <w:marTop w:val="0"/>
      <w:marBottom w:val="0"/>
      <w:divBdr>
        <w:top w:val="none" w:sz="0" w:space="0" w:color="auto"/>
        <w:left w:val="none" w:sz="0" w:space="0" w:color="auto"/>
        <w:bottom w:val="none" w:sz="0" w:space="0" w:color="auto"/>
        <w:right w:val="none" w:sz="0" w:space="0" w:color="auto"/>
      </w:divBdr>
    </w:div>
    <w:div w:id="537550263">
      <w:bodyDiv w:val="1"/>
      <w:marLeft w:val="0"/>
      <w:marRight w:val="0"/>
      <w:marTop w:val="0"/>
      <w:marBottom w:val="0"/>
      <w:divBdr>
        <w:top w:val="none" w:sz="0" w:space="0" w:color="auto"/>
        <w:left w:val="none" w:sz="0" w:space="0" w:color="auto"/>
        <w:bottom w:val="none" w:sz="0" w:space="0" w:color="auto"/>
        <w:right w:val="none" w:sz="0" w:space="0" w:color="auto"/>
      </w:divBdr>
    </w:div>
    <w:div w:id="559706095">
      <w:bodyDiv w:val="1"/>
      <w:marLeft w:val="0"/>
      <w:marRight w:val="0"/>
      <w:marTop w:val="0"/>
      <w:marBottom w:val="0"/>
      <w:divBdr>
        <w:top w:val="none" w:sz="0" w:space="0" w:color="auto"/>
        <w:left w:val="none" w:sz="0" w:space="0" w:color="auto"/>
        <w:bottom w:val="none" w:sz="0" w:space="0" w:color="auto"/>
        <w:right w:val="none" w:sz="0" w:space="0" w:color="auto"/>
      </w:divBdr>
    </w:div>
    <w:div w:id="581449428">
      <w:bodyDiv w:val="1"/>
      <w:marLeft w:val="0"/>
      <w:marRight w:val="0"/>
      <w:marTop w:val="0"/>
      <w:marBottom w:val="0"/>
      <w:divBdr>
        <w:top w:val="none" w:sz="0" w:space="0" w:color="auto"/>
        <w:left w:val="none" w:sz="0" w:space="0" w:color="auto"/>
        <w:bottom w:val="none" w:sz="0" w:space="0" w:color="auto"/>
        <w:right w:val="none" w:sz="0" w:space="0" w:color="auto"/>
      </w:divBdr>
    </w:div>
    <w:div w:id="589118503">
      <w:bodyDiv w:val="1"/>
      <w:marLeft w:val="0"/>
      <w:marRight w:val="0"/>
      <w:marTop w:val="0"/>
      <w:marBottom w:val="0"/>
      <w:divBdr>
        <w:top w:val="none" w:sz="0" w:space="0" w:color="auto"/>
        <w:left w:val="none" w:sz="0" w:space="0" w:color="auto"/>
        <w:bottom w:val="none" w:sz="0" w:space="0" w:color="auto"/>
        <w:right w:val="none" w:sz="0" w:space="0" w:color="auto"/>
      </w:divBdr>
    </w:div>
    <w:div w:id="614949030">
      <w:bodyDiv w:val="1"/>
      <w:marLeft w:val="0"/>
      <w:marRight w:val="0"/>
      <w:marTop w:val="0"/>
      <w:marBottom w:val="0"/>
      <w:divBdr>
        <w:top w:val="none" w:sz="0" w:space="0" w:color="auto"/>
        <w:left w:val="none" w:sz="0" w:space="0" w:color="auto"/>
        <w:bottom w:val="none" w:sz="0" w:space="0" w:color="auto"/>
        <w:right w:val="none" w:sz="0" w:space="0" w:color="auto"/>
      </w:divBdr>
    </w:div>
    <w:div w:id="631249305">
      <w:bodyDiv w:val="1"/>
      <w:marLeft w:val="0"/>
      <w:marRight w:val="0"/>
      <w:marTop w:val="0"/>
      <w:marBottom w:val="0"/>
      <w:divBdr>
        <w:top w:val="none" w:sz="0" w:space="0" w:color="auto"/>
        <w:left w:val="none" w:sz="0" w:space="0" w:color="auto"/>
        <w:bottom w:val="none" w:sz="0" w:space="0" w:color="auto"/>
        <w:right w:val="none" w:sz="0" w:space="0" w:color="auto"/>
      </w:divBdr>
      <w:divsChild>
        <w:div w:id="440612436">
          <w:marLeft w:val="446"/>
          <w:marRight w:val="0"/>
          <w:marTop w:val="0"/>
          <w:marBottom w:val="0"/>
          <w:divBdr>
            <w:top w:val="none" w:sz="0" w:space="0" w:color="auto"/>
            <w:left w:val="none" w:sz="0" w:space="0" w:color="auto"/>
            <w:bottom w:val="none" w:sz="0" w:space="0" w:color="auto"/>
            <w:right w:val="none" w:sz="0" w:space="0" w:color="auto"/>
          </w:divBdr>
        </w:div>
        <w:div w:id="1289048456">
          <w:marLeft w:val="446"/>
          <w:marRight w:val="0"/>
          <w:marTop w:val="0"/>
          <w:marBottom w:val="0"/>
          <w:divBdr>
            <w:top w:val="none" w:sz="0" w:space="0" w:color="auto"/>
            <w:left w:val="none" w:sz="0" w:space="0" w:color="auto"/>
            <w:bottom w:val="none" w:sz="0" w:space="0" w:color="auto"/>
            <w:right w:val="none" w:sz="0" w:space="0" w:color="auto"/>
          </w:divBdr>
        </w:div>
        <w:div w:id="1891766685">
          <w:marLeft w:val="446"/>
          <w:marRight w:val="0"/>
          <w:marTop w:val="0"/>
          <w:marBottom w:val="0"/>
          <w:divBdr>
            <w:top w:val="none" w:sz="0" w:space="0" w:color="auto"/>
            <w:left w:val="none" w:sz="0" w:space="0" w:color="auto"/>
            <w:bottom w:val="none" w:sz="0" w:space="0" w:color="auto"/>
            <w:right w:val="none" w:sz="0" w:space="0" w:color="auto"/>
          </w:divBdr>
        </w:div>
        <w:div w:id="1091464165">
          <w:marLeft w:val="446"/>
          <w:marRight w:val="0"/>
          <w:marTop w:val="0"/>
          <w:marBottom w:val="0"/>
          <w:divBdr>
            <w:top w:val="none" w:sz="0" w:space="0" w:color="auto"/>
            <w:left w:val="none" w:sz="0" w:space="0" w:color="auto"/>
            <w:bottom w:val="none" w:sz="0" w:space="0" w:color="auto"/>
            <w:right w:val="none" w:sz="0" w:space="0" w:color="auto"/>
          </w:divBdr>
        </w:div>
        <w:div w:id="1380857363">
          <w:marLeft w:val="446"/>
          <w:marRight w:val="0"/>
          <w:marTop w:val="0"/>
          <w:marBottom w:val="0"/>
          <w:divBdr>
            <w:top w:val="none" w:sz="0" w:space="0" w:color="auto"/>
            <w:left w:val="none" w:sz="0" w:space="0" w:color="auto"/>
            <w:bottom w:val="none" w:sz="0" w:space="0" w:color="auto"/>
            <w:right w:val="none" w:sz="0" w:space="0" w:color="auto"/>
          </w:divBdr>
        </w:div>
        <w:div w:id="489751710">
          <w:marLeft w:val="446"/>
          <w:marRight w:val="0"/>
          <w:marTop w:val="0"/>
          <w:marBottom w:val="0"/>
          <w:divBdr>
            <w:top w:val="none" w:sz="0" w:space="0" w:color="auto"/>
            <w:left w:val="none" w:sz="0" w:space="0" w:color="auto"/>
            <w:bottom w:val="none" w:sz="0" w:space="0" w:color="auto"/>
            <w:right w:val="none" w:sz="0" w:space="0" w:color="auto"/>
          </w:divBdr>
        </w:div>
      </w:divsChild>
    </w:div>
    <w:div w:id="668603577">
      <w:bodyDiv w:val="1"/>
      <w:marLeft w:val="0"/>
      <w:marRight w:val="0"/>
      <w:marTop w:val="0"/>
      <w:marBottom w:val="0"/>
      <w:divBdr>
        <w:top w:val="none" w:sz="0" w:space="0" w:color="auto"/>
        <w:left w:val="none" w:sz="0" w:space="0" w:color="auto"/>
        <w:bottom w:val="none" w:sz="0" w:space="0" w:color="auto"/>
        <w:right w:val="none" w:sz="0" w:space="0" w:color="auto"/>
      </w:divBdr>
    </w:div>
    <w:div w:id="681931551">
      <w:bodyDiv w:val="1"/>
      <w:marLeft w:val="0"/>
      <w:marRight w:val="0"/>
      <w:marTop w:val="0"/>
      <w:marBottom w:val="0"/>
      <w:divBdr>
        <w:top w:val="none" w:sz="0" w:space="0" w:color="auto"/>
        <w:left w:val="none" w:sz="0" w:space="0" w:color="auto"/>
        <w:bottom w:val="none" w:sz="0" w:space="0" w:color="auto"/>
        <w:right w:val="none" w:sz="0" w:space="0" w:color="auto"/>
      </w:divBdr>
    </w:div>
    <w:div w:id="697127803">
      <w:bodyDiv w:val="1"/>
      <w:marLeft w:val="0"/>
      <w:marRight w:val="0"/>
      <w:marTop w:val="0"/>
      <w:marBottom w:val="0"/>
      <w:divBdr>
        <w:top w:val="none" w:sz="0" w:space="0" w:color="auto"/>
        <w:left w:val="none" w:sz="0" w:space="0" w:color="auto"/>
        <w:bottom w:val="none" w:sz="0" w:space="0" w:color="auto"/>
        <w:right w:val="none" w:sz="0" w:space="0" w:color="auto"/>
      </w:divBdr>
    </w:div>
    <w:div w:id="698698681">
      <w:bodyDiv w:val="1"/>
      <w:marLeft w:val="0"/>
      <w:marRight w:val="0"/>
      <w:marTop w:val="0"/>
      <w:marBottom w:val="0"/>
      <w:divBdr>
        <w:top w:val="none" w:sz="0" w:space="0" w:color="auto"/>
        <w:left w:val="none" w:sz="0" w:space="0" w:color="auto"/>
        <w:bottom w:val="none" w:sz="0" w:space="0" w:color="auto"/>
        <w:right w:val="none" w:sz="0" w:space="0" w:color="auto"/>
      </w:divBdr>
      <w:divsChild>
        <w:div w:id="317271538">
          <w:marLeft w:val="446"/>
          <w:marRight w:val="0"/>
          <w:marTop w:val="0"/>
          <w:marBottom w:val="0"/>
          <w:divBdr>
            <w:top w:val="none" w:sz="0" w:space="0" w:color="auto"/>
            <w:left w:val="none" w:sz="0" w:space="0" w:color="auto"/>
            <w:bottom w:val="none" w:sz="0" w:space="0" w:color="auto"/>
            <w:right w:val="none" w:sz="0" w:space="0" w:color="auto"/>
          </w:divBdr>
        </w:div>
        <w:div w:id="1088769274">
          <w:marLeft w:val="446"/>
          <w:marRight w:val="0"/>
          <w:marTop w:val="0"/>
          <w:marBottom w:val="0"/>
          <w:divBdr>
            <w:top w:val="none" w:sz="0" w:space="0" w:color="auto"/>
            <w:left w:val="none" w:sz="0" w:space="0" w:color="auto"/>
            <w:bottom w:val="none" w:sz="0" w:space="0" w:color="auto"/>
            <w:right w:val="none" w:sz="0" w:space="0" w:color="auto"/>
          </w:divBdr>
        </w:div>
      </w:divsChild>
    </w:div>
    <w:div w:id="699164278">
      <w:bodyDiv w:val="1"/>
      <w:marLeft w:val="0"/>
      <w:marRight w:val="0"/>
      <w:marTop w:val="0"/>
      <w:marBottom w:val="0"/>
      <w:divBdr>
        <w:top w:val="none" w:sz="0" w:space="0" w:color="auto"/>
        <w:left w:val="none" w:sz="0" w:space="0" w:color="auto"/>
        <w:bottom w:val="none" w:sz="0" w:space="0" w:color="auto"/>
        <w:right w:val="none" w:sz="0" w:space="0" w:color="auto"/>
      </w:divBdr>
    </w:div>
    <w:div w:id="706952623">
      <w:bodyDiv w:val="1"/>
      <w:marLeft w:val="0"/>
      <w:marRight w:val="0"/>
      <w:marTop w:val="0"/>
      <w:marBottom w:val="0"/>
      <w:divBdr>
        <w:top w:val="none" w:sz="0" w:space="0" w:color="auto"/>
        <w:left w:val="none" w:sz="0" w:space="0" w:color="auto"/>
        <w:bottom w:val="none" w:sz="0" w:space="0" w:color="auto"/>
        <w:right w:val="none" w:sz="0" w:space="0" w:color="auto"/>
      </w:divBdr>
    </w:div>
    <w:div w:id="735780289">
      <w:bodyDiv w:val="1"/>
      <w:marLeft w:val="0"/>
      <w:marRight w:val="0"/>
      <w:marTop w:val="0"/>
      <w:marBottom w:val="0"/>
      <w:divBdr>
        <w:top w:val="none" w:sz="0" w:space="0" w:color="auto"/>
        <w:left w:val="none" w:sz="0" w:space="0" w:color="auto"/>
        <w:bottom w:val="none" w:sz="0" w:space="0" w:color="auto"/>
        <w:right w:val="none" w:sz="0" w:space="0" w:color="auto"/>
      </w:divBdr>
    </w:div>
    <w:div w:id="761800230">
      <w:bodyDiv w:val="1"/>
      <w:marLeft w:val="0"/>
      <w:marRight w:val="0"/>
      <w:marTop w:val="0"/>
      <w:marBottom w:val="0"/>
      <w:divBdr>
        <w:top w:val="none" w:sz="0" w:space="0" w:color="auto"/>
        <w:left w:val="none" w:sz="0" w:space="0" w:color="auto"/>
        <w:bottom w:val="none" w:sz="0" w:space="0" w:color="auto"/>
        <w:right w:val="none" w:sz="0" w:space="0" w:color="auto"/>
      </w:divBdr>
    </w:div>
    <w:div w:id="770393580">
      <w:bodyDiv w:val="1"/>
      <w:marLeft w:val="0"/>
      <w:marRight w:val="0"/>
      <w:marTop w:val="0"/>
      <w:marBottom w:val="0"/>
      <w:divBdr>
        <w:top w:val="none" w:sz="0" w:space="0" w:color="auto"/>
        <w:left w:val="none" w:sz="0" w:space="0" w:color="auto"/>
        <w:bottom w:val="none" w:sz="0" w:space="0" w:color="auto"/>
        <w:right w:val="none" w:sz="0" w:space="0" w:color="auto"/>
      </w:divBdr>
    </w:div>
    <w:div w:id="773483028">
      <w:bodyDiv w:val="1"/>
      <w:marLeft w:val="0"/>
      <w:marRight w:val="0"/>
      <w:marTop w:val="0"/>
      <w:marBottom w:val="0"/>
      <w:divBdr>
        <w:top w:val="none" w:sz="0" w:space="0" w:color="auto"/>
        <w:left w:val="none" w:sz="0" w:space="0" w:color="auto"/>
        <w:bottom w:val="none" w:sz="0" w:space="0" w:color="auto"/>
        <w:right w:val="none" w:sz="0" w:space="0" w:color="auto"/>
      </w:divBdr>
    </w:div>
    <w:div w:id="773864641">
      <w:bodyDiv w:val="1"/>
      <w:marLeft w:val="0"/>
      <w:marRight w:val="0"/>
      <w:marTop w:val="0"/>
      <w:marBottom w:val="0"/>
      <w:divBdr>
        <w:top w:val="none" w:sz="0" w:space="0" w:color="auto"/>
        <w:left w:val="none" w:sz="0" w:space="0" w:color="auto"/>
        <w:bottom w:val="none" w:sz="0" w:space="0" w:color="auto"/>
        <w:right w:val="none" w:sz="0" w:space="0" w:color="auto"/>
      </w:divBdr>
    </w:div>
    <w:div w:id="790392688">
      <w:bodyDiv w:val="1"/>
      <w:marLeft w:val="0"/>
      <w:marRight w:val="0"/>
      <w:marTop w:val="0"/>
      <w:marBottom w:val="0"/>
      <w:divBdr>
        <w:top w:val="none" w:sz="0" w:space="0" w:color="auto"/>
        <w:left w:val="none" w:sz="0" w:space="0" w:color="auto"/>
        <w:bottom w:val="none" w:sz="0" w:space="0" w:color="auto"/>
        <w:right w:val="none" w:sz="0" w:space="0" w:color="auto"/>
      </w:divBdr>
    </w:div>
    <w:div w:id="835650042">
      <w:bodyDiv w:val="1"/>
      <w:marLeft w:val="0"/>
      <w:marRight w:val="0"/>
      <w:marTop w:val="0"/>
      <w:marBottom w:val="0"/>
      <w:divBdr>
        <w:top w:val="none" w:sz="0" w:space="0" w:color="auto"/>
        <w:left w:val="none" w:sz="0" w:space="0" w:color="auto"/>
        <w:bottom w:val="none" w:sz="0" w:space="0" w:color="auto"/>
        <w:right w:val="none" w:sz="0" w:space="0" w:color="auto"/>
      </w:divBdr>
    </w:div>
    <w:div w:id="839125877">
      <w:bodyDiv w:val="1"/>
      <w:marLeft w:val="0"/>
      <w:marRight w:val="0"/>
      <w:marTop w:val="0"/>
      <w:marBottom w:val="0"/>
      <w:divBdr>
        <w:top w:val="none" w:sz="0" w:space="0" w:color="auto"/>
        <w:left w:val="none" w:sz="0" w:space="0" w:color="auto"/>
        <w:bottom w:val="none" w:sz="0" w:space="0" w:color="auto"/>
        <w:right w:val="none" w:sz="0" w:space="0" w:color="auto"/>
      </w:divBdr>
    </w:div>
    <w:div w:id="858396681">
      <w:bodyDiv w:val="1"/>
      <w:marLeft w:val="0"/>
      <w:marRight w:val="0"/>
      <w:marTop w:val="0"/>
      <w:marBottom w:val="0"/>
      <w:divBdr>
        <w:top w:val="none" w:sz="0" w:space="0" w:color="auto"/>
        <w:left w:val="none" w:sz="0" w:space="0" w:color="auto"/>
        <w:bottom w:val="none" w:sz="0" w:space="0" w:color="auto"/>
        <w:right w:val="none" w:sz="0" w:space="0" w:color="auto"/>
      </w:divBdr>
    </w:div>
    <w:div w:id="858467965">
      <w:bodyDiv w:val="1"/>
      <w:marLeft w:val="0"/>
      <w:marRight w:val="0"/>
      <w:marTop w:val="0"/>
      <w:marBottom w:val="0"/>
      <w:divBdr>
        <w:top w:val="none" w:sz="0" w:space="0" w:color="auto"/>
        <w:left w:val="none" w:sz="0" w:space="0" w:color="auto"/>
        <w:bottom w:val="none" w:sz="0" w:space="0" w:color="auto"/>
        <w:right w:val="none" w:sz="0" w:space="0" w:color="auto"/>
      </w:divBdr>
    </w:div>
    <w:div w:id="982974622">
      <w:bodyDiv w:val="1"/>
      <w:marLeft w:val="0"/>
      <w:marRight w:val="0"/>
      <w:marTop w:val="0"/>
      <w:marBottom w:val="0"/>
      <w:divBdr>
        <w:top w:val="none" w:sz="0" w:space="0" w:color="auto"/>
        <w:left w:val="none" w:sz="0" w:space="0" w:color="auto"/>
        <w:bottom w:val="none" w:sz="0" w:space="0" w:color="auto"/>
        <w:right w:val="none" w:sz="0" w:space="0" w:color="auto"/>
      </w:divBdr>
    </w:div>
    <w:div w:id="984890767">
      <w:bodyDiv w:val="1"/>
      <w:marLeft w:val="0"/>
      <w:marRight w:val="0"/>
      <w:marTop w:val="0"/>
      <w:marBottom w:val="0"/>
      <w:divBdr>
        <w:top w:val="none" w:sz="0" w:space="0" w:color="auto"/>
        <w:left w:val="none" w:sz="0" w:space="0" w:color="auto"/>
        <w:bottom w:val="none" w:sz="0" w:space="0" w:color="auto"/>
        <w:right w:val="none" w:sz="0" w:space="0" w:color="auto"/>
      </w:divBdr>
    </w:div>
    <w:div w:id="1004431538">
      <w:bodyDiv w:val="1"/>
      <w:marLeft w:val="0"/>
      <w:marRight w:val="0"/>
      <w:marTop w:val="0"/>
      <w:marBottom w:val="0"/>
      <w:divBdr>
        <w:top w:val="none" w:sz="0" w:space="0" w:color="auto"/>
        <w:left w:val="none" w:sz="0" w:space="0" w:color="auto"/>
        <w:bottom w:val="none" w:sz="0" w:space="0" w:color="auto"/>
        <w:right w:val="none" w:sz="0" w:space="0" w:color="auto"/>
      </w:divBdr>
    </w:div>
    <w:div w:id="1079718146">
      <w:bodyDiv w:val="1"/>
      <w:marLeft w:val="0"/>
      <w:marRight w:val="0"/>
      <w:marTop w:val="0"/>
      <w:marBottom w:val="0"/>
      <w:divBdr>
        <w:top w:val="none" w:sz="0" w:space="0" w:color="auto"/>
        <w:left w:val="none" w:sz="0" w:space="0" w:color="auto"/>
        <w:bottom w:val="none" w:sz="0" w:space="0" w:color="auto"/>
        <w:right w:val="none" w:sz="0" w:space="0" w:color="auto"/>
      </w:divBdr>
      <w:divsChild>
        <w:div w:id="1265267803">
          <w:marLeft w:val="446"/>
          <w:marRight w:val="0"/>
          <w:marTop w:val="0"/>
          <w:marBottom w:val="0"/>
          <w:divBdr>
            <w:top w:val="none" w:sz="0" w:space="0" w:color="auto"/>
            <w:left w:val="none" w:sz="0" w:space="0" w:color="auto"/>
            <w:bottom w:val="none" w:sz="0" w:space="0" w:color="auto"/>
            <w:right w:val="none" w:sz="0" w:space="0" w:color="auto"/>
          </w:divBdr>
        </w:div>
        <w:div w:id="1996566144">
          <w:marLeft w:val="446"/>
          <w:marRight w:val="0"/>
          <w:marTop w:val="0"/>
          <w:marBottom w:val="0"/>
          <w:divBdr>
            <w:top w:val="none" w:sz="0" w:space="0" w:color="auto"/>
            <w:left w:val="none" w:sz="0" w:space="0" w:color="auto"/>
            <w:bottom w:val="none" w:sz="0" w:space="0" w:color="auto"/>
            <w:right w:val="none" w:sz="0" w:space="0" w:color="auto"/>
          </w:divBdr>
        </w:div>
        <w:div w:id="1744450802">
          <w:marLeft w:val="446"/>
          <w:marRight w:val="0"/>
          <w:marTop w:val="0"/>
          <w:marBottom w:val="0"/>
          <w:divBdr>
            <w:top w:val="none" w:sz="0" w:space="0" w:color="auto"/>
            <w:left w:val="none" w:sz="0" w:space="0" w:color="auto"/>
            <w:bottom w:val="none" w:sz="0" w:space="0" w:color="auto"/>
            <w:right w:val="none" w:sz="0" w:space="0" w:color="auto"/>
          </w:divBdr>
        </w:div>
        <w:div w:id="783572252">
          <w:marLeft w:val="446"/>
          <w:marRight w:val="0"/>
          <w:marTop w:val="0"/>
          <w:marBottom w:val="0"/>
          <w:divBdr>
            <w:top w:val="none" w:sz="0" w:space="0" w:color="auto"/>
            <w:left w:val="none" w:sz="0" w:space="0" w:color="auto"/>
            <w:bottom w:val="none" w:sz="0" w:space="0" w:color="auto"/>
            <w:right w:val="none" w:sz="0" w:space="0" w:color="auto"/>
          </w:divBdr>
        </w:div>
        <w:div w:id="540558849">
          <w:marLeft w:val="446"/>
          <w:marRight w:val="0"/>
          <w:marTop w:val="0"/>
          <w:marBottom w:val="0"/>
          <w:divBdr>
            <w:top w:val="none" w:sz="0" w:space="0" w:color="auto"/>
            <w:left w:val="none" w:sz="0" w:space="0" w:color="auto"/>
            <w:bottom w:val="none" w:sz="0" w:space="0" w:color="auto"/>
            <w:right w:val="none" w:sz="0" w:space="0" w:color="auto"/>
          </w:divBdr>
        </w:div>
        <w:div w:id="508297781">
          <w:marLeft w:val="446"/>
          <w:marRight w:val="0"/>
          <w:marTop w:val="0"/>
          <w:marBottom w:val="0"/>
          <w:divBdr>
            <w:top w:val="none" w:sz="0" w:space="0" w:color="auto"/>
            <w:left w:val="none" w:sz="0" w:space="0" w:color="auto"/>
            <w:bottom w:val="none" w:sz="0" w:space="0" w:color="auto"/>
            <w:right w:val="none" w:sz="0" w:space="0" w:color="auto"/>
          </w:divBdr>
        </w:div>
      </w:divsChild>
    </w:div>
    <w:div w:id="1119030754">
      <w:bodyDiv w:val="1"/>
      <w:marLeft w:val="0"/>
      <w:marRight w:val="0"/>
      <w:marTop w:val="0"/>
      <w:marBottom w:val="0"/>
      <w:divBdr>
        <w:top w:val="none" w:sz="0" w:space="0" w:color="auto"/>
        <w:left w:val="none" w:sz="0" w:space="0" w:color="auto"/>
        <w:bottom w:val="none" w:sz="0" w:space="0" w:color="auto"/>
        <w:right w:val="none" w:sz="0" w:space="0" w:color="auto"/>
      </w:divBdr>
    </w:div>
    <w:div w:id="1145968045">
      <w:bodyDiv w:val="1"/>
      <w:marLeft w:val="0"/>
      <w:marRight w:val="0"/>
      <w:marTop w:val="0"/>
      <w:marBottom w:val="0"/>
      <w:divBdr>
        <w:top w:val="none" w:sz="0" w:space="0" w:color="auto"/>
        <w:left w:val="none" w:sz="0" w:space="0" w:color="auto"/>
        <w:bottom w:val="none" w:sz="0" w:space="0" w:color="auto"/>
        <w:right w:val="none" w:sz="0" w:space="0" w:color="auto"/>
      </w:divBdr>
    </w:div>
    <w:div w:id="1156410449">
      <w:bodyDiv w:val="1"/>
      <w:marLeft w:val="0"/>
      <w:marRight w:val="0"/>
      <w:marTop w:val="0"/>
      <w:marBottom w:val="0"/>
      <w:divBdr>
        <w:top w:val="none" w:sz="0" w:space="0" w:color="auto"/>
        <w:left w:val="none" w:sz="0" w:space="0" w:color="auto"/>
        <w:bottom w:val="none" w:sz="0" w:space="0" w:color="auto"/>
        <w:right w:val="none" w:sz="0" w:space="0" w:color="auto"/>
      </w:divBdr>
      <w:divsChild>
        <w:div w:id="813908383">
          <w:marLeft w:val="446"/>
          <w:marRight w:val="0"/>
          <w:marTop w:val="0"/>
          <w:marBottom w:val="0"/>
          <w:divBdr>
            <w:top w:val="none" w:sz="0" w:space="0" w:color="auto"/>
            <w:left w:val="none" w:sz="0" w:space="0" w:color="auto"/>
            <w:bottom w:val="none" w:sz="0" w:space="0" w:color="auto"/>
            <w:right w:val="none" w:sz="0" w:space="0" w:color="auto"/>
          </w:divBdr>
        </w:div>
        <w:div w:id="241336164">
          <w:marLeft w:val="446"/>
          <w:marRight w:val="0"/>
          <w:marTop w:val="0"/>
          <w:marBottom w:val="0"/>
          <w:divBdr>
            <w:top w:val="none" w:sz="0" w:space="0" w:color="auto"/>
            <w:left w:val="none" w:sz="0" w:space="0" w:color="auto"/>
            <w:bottom w:val="none" w:sz="0" w:space="0" w:color="auto"/>
            <w:right w:val="none" w:sz="0" w:space="0" w:color="auto"/>
          </w:divBdr>
        </w:div>
      </w:divsChild>
    </w:div>
    <w:div w:id="1180199001">
      <w:bodyDiv w:val="1"/>
      <w:marLeft w:val="0"/>
      <w:marRight w:val="0"/>
      <w:marTop w:val="0"/>
      <w:marBottom w:val="0"/>
      <w:divBdr>
        <w:top w:val="none" w:sz="0" w:space="0" w:color="auto"/>
        <w:left w:val="none" w:sz="0" w:space="0" w:color="auto"/>
        <w:bottom w:val="none" w:sz="0" w:space="0" w:color="auto"/>
        <w:right w:val="none" w:sz="0" w:space="0" w:color="auto"/>
      </w:divBdr>
      <w:divsChild>
        <w:div w:id="1453592430">
          <w:marLeft w:val="446"/>
          <w:marRight w:val="0"/>
          <w:marTop w:val="0"/>
          <w:marBottom w:val="0"/>
          <w:divBdr>
            <w:top w:val="none" w:sz="0" w:space="0" w:color="auto"/>
            <w:left w:val="none" w:sz="0" w:space="0" w:color="auto"/>
            <w:bottom w:val="none" w:sz="0" w:space="0" w:color="auto"/>
            <w:right w:val="none" w:sz="0" w:space="0" w:color="auto"/>
          </w:divBdr>
        </w:div>
        <w:div w:id="1055799">
          <w:marLeft w:val="446"/>
          <w:marRight w:val="0"/>
          <w:marTop w:val="0"/>
          <w:marBottom w:val="0"/>
          <w:divBdr>
            <w:top w:val="none" w:sz="0" w:space="0" w:color="auto"/>
            <w:left w:val="none" w:sz="0" w:space="0" w:color="auto"/>
            <w:bottom w:val="none" w:sz="0" w:space="0" w:color="auto"/>
            <w:right w:val="none" w:sz="0" w:space="0" w:color="auto"/>
          </w:divBdr>
        </w:div>
        <w:div w:id="1905143974">
          <w:marLeft w:val="446"/>
          <w:marRight w:val="0"/>
          <w:marTop w:val="0"/>
          <w:marBottom w:val="0"/>
          <w:divBdr>
            <w:top w:val="none" w:sz="0" w:space="0" w:color="auto"/>
            <w:left w:val="none" w:sz="0" w:space="0" w:color="auto"/>
            <w:bottom w:val="none" w:sz="0" w:space="0" w:color="auto"/>
            <w:right w:val="none" w:sz="0" w:space="0" w:color="auto"/>
          </w:divBdr>
        </w:div>
        <w:div w:id="1996638245">
          <w:marLeft w:val="446"/>
          <w:marRight w:val="0"/>
          <w:marTop w:val="0"/>
          <w:marBottom w:val="0"/>
          <w:divBdr>
            <w:top w:val="none" w:sz="0" w:space="0" w:color="auto"/>
            <w:left w:val="none" w:sz="0" w:space="0" w:color="auto"/>
            <w:bottom w:val="none" w:sz="0" w:space="0" w:color="auto"/>
            <w:right w:val="none" w:sz="0" w:space="0" w:color="auto"/>
          </w:divBdr>
        </w:div>
      </w:divsChild>
    </w:div>
    <w:div w:id="1223442364">
      <w:bodyDiv w:val="1"/>
      <w:marLeft w:val="0"/>
      <w:marRight w:val="0"/>
      <w:marTop w:val="0"/>
      <w:marBottom w:val="0"/>
      <w:divBdr>
        <w:top w:val="none" w:sz="0" w:space="0" w:color="auto"/>
        <w:left w:val="none" w:sz="0" w:space="0" w:color="auto"/>
        <w:bottom w:val="none" w:sz="0" w:space="0" w:color="auto"/>
        <w:right w:val="none" w:sz="0" w:space="0" w:color="auto"/>
      </w:divBdr>
    </w:div>
    <w:div w:id="1235968852">
      <w:bodyDiv w:val="1"/>
      <w:marLeft w:val="0"/>
      <w:marRight w:val="0"/>
      <w:marTop w:val="0"/>
      <w:marBottom w:val="0"/>
      <w:divBdr>
        <w:top w:val="none" w:sz="0" w:space="0" w:color="auto"/>
        <w:left w:val="none" w:sz="0" w:space="0" w:color="auto"/>
        <w:bottom w:val="none" w:sz="0" w:space="0" w:color="auto"/>
        <w:right w:val="none" w:sz="0" w:space="0" w:color="auto"/>
      </w:divBdr>
    </w:div>
    <w:div w:id="1241333975">
      <w:bodyDiv w:val="1"/>
      <w:marLeft w:val="0"/>
      <w:marRight w:val="0"/>
      <w:marTop w:val="0"/>
      <w:marBottom w:val="0"/>
      <w:divBdr>
        <w:top w:val="none" w:sz="0" w:space="0" w:color="auto"/>
        <w:left w:val="none" w:sz="0" w:space="0" w:color="auto"/>
        <w:bottom w:val="none" w:sz="0" w:space="0" w:color="auto"/>
        <w:right w:val="none" w:sz="0" w:space="0" w:color="auto"/>
      </w:divBdr>
    </w:div>
    <w:div w:id="1250887385">
      <w:bodyDiv w:val="1"/>
      <w:marLeft w:val="0"/>
      <w:marRight w:val="0"/>
      <w:marTop w:val="0"/>
      <w:marBottom w:val="0"/>
      <w:divBdr>
        <w:top w:val="none" w:sz="0" w:space="0" w:color="auto"/>
        <w:left w:val="none" w:sz="0" w:space="0" w:color="auto"/>
        <w:bottom w:val="none" w:sz="0" w:space="0" w:color="auto"/>
        <w:right w:val="none" w:sz="0" w:space="0" w:color="auto"/>
      </w:divBdr>
    </w:div>
    <w:div w:id="1273055573">
      <w:bodyDiv w:val="1"/>
      <w:marLeft w:val="0"/>
      <w:marRight w:val="0"/>
      <w:marTop w:val="0"/>
      <w:marBottom w:val="0"/>
      <w:divBdr>
        <w:top w:val="none" w:sz="0" w:space="0" w:color="auto"/>
        <w:left w:val="none" w:sz="0" w:space="0" w:color="auto"/>
        <w:bottom w:val="none" w:sz="0" w:space="0" w:color="auto"/>
        <w:right w:val="none" w:sz="0" w:space="0" w:color="auto"/>
      </w:divBdr>
    </w:div>
    <w:div w:id="1293484078">
      <w:bodyDiv w:val="1"/>
      <w:marLeft w:val="0"/>
      <w:marRight w:val="0"/>
      <w:marTop w:val="0"/>
      <w:marBottom w:val="0"/>
      <w:divBdr>
        <w:top w:val="none" w:sz="0" w:space="0" w:color="auto"/>
        <w:left w:val="none" w:sz="0" w:space="0" w:color="auto"/>
        <w:bottom w:val="none" w:sz="0" w:space="0" w:color="auto"/>
        <w:right w:val="none" w:sz="0" w:space="0" w:color="auto"/>
      </w:divBdr>
      <w:divsChild>
        <w:div w:id="995307635">
          <w:marLeft w:val="446"/>
          <w:marRight w:val="0"/>
          <w:marTop w:val="0"/>
          <w:marBottom w:val="0"/>
          <w:divBdr>
            <w:top w:val="none" w:sz="0" w:space="0" w:color="auto"/>
            <w:left w:val="none" w:sz="0" w:space="0" w:color="auto"/>
            <w:bottom w:val="none" w:sz="0" w:space="0" w:color="auto"/>
            <w:right w:val="none" w:sz="0" w:space="0" w:color="auto"/>
          </w:divBdr>
        </w:div>
        <w:div w:id="994146073">
          <w:marLeft w:val="446"/>
          <w:marRight w:val="0"/>
          <w:marTop w:val="0"/>
          <w:marBottom w:val="0"/>
          <w:divBdr>
            <w:top w:val="none" w:sz="0" w:space="0" w:color="auto"/>
            <w:left w:val="none" w:sz="0" w:space="0" w:color="auto"/>
            <w:bottom w:val="none" w:sz="0" w:space="0" w:color="auto"/>
            <w:right w:val="none" w:sz="0" w:space="0" w:color="auto"/>
          </w:divBdr>
        </w:div>
        <w:div w:id="501169516">
          <w:marLeft w:val="446"/>
          <w:marRight w:val="0"/>
          <w:marTop w:val="0"/>
          <w:marBottom w:val="0"/>
          <w:divBdr>
            <w:top w:val="none" w:sz="0" w:space="0" w:color="auto"/>
            <w:left w:val="none" w:sz="0" w:space="0" w:color="auto"/>
            <w:bottom w:val="none" w:sz="0" w:space="0" w:color="auto"/>
            <w:right w:val="none" w:sz="0" w:space="0" w:color="auto"/>
          </w:divBdr>
        </w:div>
        <w:div w:id="1837958540">
          <w:marLeft w:val="446"/>
          <w:marRight w:val="0"/>
          <w:marTop w:val="0"/>
          <w:marBottom w:val="0"/>
          <w:divBdr>
            <w:top w:val="none" w:sz="0" w:space="0" w:color="auto"/>
            <w:left w:val="none" w:sz="0" w:space="0" w:color="auto"/>
            <w:bottom w:val="none" w:sz="0" w:space="0" w:color="auto"/>
            <w:right w:val="none" w:sz="0" w:space="0" w:color="auto"/>
          </w:divBdr>
        </w:div>
      </w:divsChild>
    </w:div>
    <w:div w:id="1302809377">
      <w:bodyDiv w:val="1"/>
      <w:marLeft w:val="0"/>
      <w:marRight w:val="0"/>
      <w:marTop w:val="0"/>
      <w:marBottom w:val="0"/>
      <w:divBdr>
        <w:top w:val="none" w:sz="0" w:space="0" w:color="auto"/>
        <w:left w:val="none" w:sz="0" w:space="0" w:color="auto"/>
        <w:bottom w:val="none" w:sz="0" w:space="0" w:color="auto"/>
        <w:right w:val="none" w:sz="0" w:space="0" w:color="auto"/>
      </w:divBdr>
    </w:div>
    <w:div w:id="1310746014">
      <w:bodyDiv w:val="1"/>
      <w:marLeft w:val="0"/>
      <w:marRight w:val="0"/>
      <w:marTop w:val="0"/>
      <w:marBottom w:val="0"/>
      <w:divBdr>
        <w:top w:val="none" w:sz="0" w:space="0" w:color="auto"/>
        <w:left w:val="none" w:sz="0" w:space="0" w:color="auto"/>
        <w:bottom w:val="none" w:sz="0" w:space="0" w:color="auto"/>
        <w:right w:val="none" w:sz="0" w:space="0" w:color="auto"/>
      </w:divBdr>
    </w:div>
    <w:div w:id="1357585269">
      <w:bodyDiv w:val="1"/>
      <w:marLeft w:val="0"/>
      <w:marRight w:val="0"/>
      <w:marTop w:val="0"/>
      <w:marBottom w:val="0"/>
      <w:divBdr>
        <w:top w:val="none" w:sz="0" w:space="0" w:color="auto"/>
        <w:left w:val="none" w:sz="0" w:space="0" w:color="auto"/>
        <w:bottom w:val="none" w:sz="0" w:space="0" w:color="auto"/>
        <w:right w:val="none" w:sz="0" w:space="0" w:color="auto"/>
      </w:divBdr>
    </w:div>
    <w:div w:id="1383096240">
      <w:bodyDiv w:val="1"/>
      <w:marLeft w:val="0"/>
      <w:marRight w:val="0"/>
      <w:marTop w:val="0"/>
      <w:marBottom w:val="0"/>
      <w:divBdr>
        <w:top w:val="none" w:sz="0" w:space="0" w:color="auto"/>
        <w:left w:val="none" w:sz="0" w:space="0" w:color="auto"/>
        <w:bottom w:val="none" w:sz="0" w:space="0" w:color="auto"/>
        <w:right w:val="none" w:sz="0" w:space="0" w:color="auto"/>
      </w:divBdr>
    </w:div>
    <w:div w:id="1387223916">
      <w:bodyDiv w:val="1"/>
      <w:marLeft w:val="0"/>
      <w:marRight w:val="0"/>
      <w:marTop w:val="0"/>
      <w:marBottom w:val="0"/>
      <w:divBdr>
        <w:top w:val="none" w:sz="0" w:space="0" w:color="auto"/>
        <w:left w:val="none" w:sz="0" w:space="0" w:color="auto"/>
        <w:bottom w:val="none" w:sz="0" w:space="0" w:color="auto"/>
        <w:right w:val="none" w:sz="0" w:space="0" w:color="auto"/>
      </w:divBdr>
      <w:divsChild>
        <w:div w:id="10450051">
          <w:marLeft w:val="446"/>
          <w:marRight w:val="0"/>
          <w:marTop w:val="0"/>
          <w:marBottom w:val="0"/>
          <w:divBdr>
            <w:top w:val="none" w:sz="0" w:space="0" w:color="auto"/>
            <w:left w:val="none" w:sz="0" w:space="0" w:color="auto"/>
            <w:bottom w:val="none" w:sz="0" w:space="0" w:color="auto"/>
            <w:right w:val="none" w:sz="0" w:space="0" w:color="auto"/>
          </w:divBdr>
        </w:div>
        <w:div w:id="1706370713">
          <w:marLeft w:val="446"/>
          <w:marRight w:val="0"/>
          <w:marTop w:val="0"/>
          <w:marBottom w:val="0"/>
          <w:divBdr>
            <w:top w:val="none" w:sz="0" w:space="0" w:color="auto"/>
            <w:left w:val="none" w:sz="0" w:space="0" w:color="auto"/>
            <w:bottom w:val="none" w:sz="0" w:space="0" w:color="auto"/>
            <w:right w:val="none" w:sz="0" w:space="0" w:color="auto"/>
          </w:divBdr>
        </w:div>
      </w:divsChild>
    </w:div>
    <w:div w:id="1397704529">
      <w:bodyDiv w:val="1"/>
      <w:marLeft w:val="0"/>
      <w:marRight w:val="0"/>
      <w:marTop w:val="0"/>
      <w:marBottom w:val="0"/>
      <w:divBdr>
        <w:top w:val="none" w:sz="0" w:space="0" w:color="auto"/>
        <w:left w:val="none" w:sz="0" w:space="0" w:color="auto"/>
        <w:bottom w:val="none" w:sz="0" w:space="0" w:color="auto"/>
        <w:right w:val="none" w:sz="0" w:space="0" w:color="auto"/>
      </w:divBdr>
    </w:div>
    <w:div w:id="1402674589">
      <w:bodyDiv w:val="1"/>
      <w:marLeft w:val="0"/>
      <w:marRight w:val="0"/>
      <w:marTop w:val="0"/>
      <w:marBottom w:val="0"/>
      <w:divBdr>
        <w:top w:val="none" w:sz="0" w:space="0" w:color="auto"/>
        <w:left w:val="none" w:sz="0" w:space="0" w:color="auto"/>
        <w:bottom w:val="none" w:sz="0" w:space="0" w:color="auto"/>
        <w:right w:val="none" w:sz="0" w:space="0" w:color="auto"/>
      </w:divBdr>
    </w:div>
    <w:div w:id="1414357621">
      <w:bodyDiv w:val="1"/>
      <w:marLeft w:val="0"/>
      <w:marRight w:val="0"/>
      <w:marTop w:val="0"/>
      <w:marBottom w:val="0"/>
      <w:divBdr>
        <w:top w:val="none" w:sz="0" w:space="0" w:color="auto"/>
        <w:left w:val="none" w:sz="0" w:space="0" w:color="auto"/>
        <w:bottom w:val="none" w:sz="0" w:space="0" w:color="auto"/>
        <w:right w:val="none" w:sz="0" w:space="0" w:color="auto"/>
      </w:divBdr>
      <w:divsChild>
        <w:div w:id="520632053">
          <w:marLeft w:val="446"/>
          <w:marRight w:val="0"/>
          <w:marTop w:val="0"/>
          <w:marBottom w:val="0"/>
          <w:divBdr>
            <w:top w:val="none" w:sz="0" w:space="0" w:color="auto"/>
            <w:left w:val="none" w:sz="0" w:space="0" w:color="auto"/>
            <w:bottom w:val="none" w:sz="0" w:space="0" w:color="auto"/>
            <w:right w:val="none" w:sz="0" w:space="0" w:color="auto"/>
          </w:divBdr>
        </w:div>
        <w:div w:id="1789739862">
          <w:marLeft w:val="446"/>
          <w:marRight w:val="0"/>
          <w:marTop w:val="0"/>
          <w:marBottom w:val="0"/>
          <w:divBdr>
            <w:top w:val="none" w:sz="0" w:space="0" w:color="auto"/>
            <w:left w:val="none" w:sz="0" w:space="0" w:color="auto"/>
            <w:bottom w:val="none" w:sz="0" w:space="0" w:color="auto"/>
            <w:right w:val="none" w:sz="0" w:space="0" w:color="auto"/>
          </w:divBdr>
        </w:div>
      </w:divsChild>
    </w:div>
    <w:div w:id="1423377698">
      <w:bodyDiv w:val="1"/>
      <w:marLeft w:val="0"/>
      <w:marRight w:val="0"/>
      <w:marTop w:val="0"/>
      <w:marBottom w:val="0"/>
      <w:divBdr>
        <w:top w:val="none" w:sz="0" w:space="0" w:color="auto"/>
        <w:left w:val="none" w:sz="0" w:space="0" w:color="auto"/>
        <w:bottom w:val="none" w:sz="0" w:space="0" w:color="auto"/>
        <w:right w:val="none" w:sz="0" w:space="0" w:color="auto"/>
      </w:divBdr>
    </w:div>
    <w:div w:id="1498883994">
      <w:bodyDiv w:val="1"/>
      <w:marLeft w:val="0"/>
      <w:marRight w:val="0"/>
      <w:marTop w:val="0"/>
      <w:marBottom w:val="0"/>
      <w:divBdr>
        <w:top w:val="none" w:sz="0" w:space="0" w:color="auto"/>
        <w:left w:val="none" w:sz="0" w:space="0" w:color="auto"/>
        <w:bottom w:val="none" w:sz="0" w:space="0" w:color="auto"/>
        <w:right w:val="none" w:sz="0" w:space="0" w:color="auto"/>
      </w:divBdr>
    </w:div>
    <w:div w:id="1522474601">
      <w:bodyDiv w:val="1"/>
      <w:marLeft w:val="0"/>
      <w:marRight w:val="0"/>
      <w:marTop w:val="0"/>
      <w:marBottom w:val="0"/>
      <w:divBdr>
        <w:top w:val="none" w:sz="0" w:space="0" w:color="auto"/>
        <w:left w:val="none" w:sz="0" w:space="0" w:color="auto"/>
        <w:bottom w:val="none" w:sz="0" w:space="0" w:color="auto"/>
        <w:right w:val="none" w:sz="0" w:space="0" w:color="auto"/>
      </w:divBdr>
    </w:div>
    <w:div w:id="1547525683">
      <w:bodyDiv w:val="1"/>
      <w:marLeft w:val="0"/>
      <w:marRight w:val="0"/>
      <w:marTop w:val="0"/>
      <w:marBottom w:val="0"/>
      <w:divBdr>
        <w:top w:val="none" w:sz="0" w:space="0" w:color="auto"/>
        <w:left w:val="none" w:sz="0" w:space="0" w:color="auto"/>
        <w:bottom w:val="none" w:sz="0" w:space="0" w:color="auto"/>
        <w:right w:val="none" w:sz="0" w:space="0" w:color="auto"/>
      </w:divBdr>
    </w:div>
    <w:div w:id="1602373353">
      <w:bodyDiv w:val="1"/>
      <w:marLeft w:val="0"/>
      <w:marRight w:val="0"/>
      <w:marTop w:val="0"/>
      <w:marBottom w:val="0"/>
      <w:divBdr>
        <w:top w:val="none" w:sz="0" w:space="0" w:color="auto"/>
        <w:left w:val="none" w:sz="0" w:space="0" w:color="auto"/>
        <w:bottom w:val="none" w:sz="0" w:space="0" w:color="auto"/>
        <w:right w:val="none" w:sz="0" w:space="0" w:color="auto"/>
      </w:divBdr>
    </w:div>
    <w:div w:id="1629126096">
      <w:bodyDiv w:val="1"/>
      <w:marLeft w:val="0"/>
      <w:marRight w:val="0"/>
      <w:marTop w:val="0"/>
      <w:marBottom w:val="0"/>
      <w:divBdr>
        <w:top w:val="none" w:sz="0" w:space="0" w:color="auto"/>
        <w:left w:val="none" w:sz="0" w:space="0" w:color="auto"/>
        <w:bottom w:val="none" w:sz="0" w:space="0" w:color="auto"/>
        <w:right w:val="none" w:sz="0" w:space="0" w:color="auto"/>
      </w:divBdr>
    </w:div>
    <w:div w:id="1639802434">
      <w:bodyDiv w:val="1"/>
      <w:marLeft w:val="0"/>
      <w:marRight w:val="0"/>
      <w:marTop w:val="0"/>
      <w:marBottom w:val="0"/>
      <w:divBdr>
        <w:top w:val="none" w:sz="0" w:space="0" w:color="auto"/>
        <w:left w:val="none" w:sz="0" w:space="0" w:color="auto"/>
        <w:bottom w:val="none" w:sz="0" w:space="0" w:color="auto"/>
        <w:right w:val="none" w:sz="0" w:space="0" w:color="auto"/>
      </w:divBdr>
      <w:divsChild>
        <w:div w:id="1896041715">
          <w:marLeft w:val="446"/>
          <w:marRight w:val="0"/>
          <w:marTop w:val="0"/>
          <w:marBottom w:val="0"/>
          <w:divBdr>
            <w:top w:val="none" w:sz="0" w:space="0" w:color="auto"/>
            <w:left w:val="none" w:sz="0" w:space="0" w:color="auto"/>
            <w:bottom w:val="none" w:sz="0" w:space="0" w:color="auto"/>
            <w:right w:val="none" w:sz="0" w:space="0" w:color="auto"/>
          </w:divBdr>
        </w:div>
        <w:div w:id="835993216">
          <w:marLeft w:val="446"/>
          <w:marRight w:val="0"/>
          <w:marTop w:val="0"/>
          <w:marBottom w:val="0"/>
          <w:divBdr>
            <w:top w:val="none" w:sz="0" w:space="0" w:color="auto"/>
            <w:left w:val="none" w:sz="0" w:space="0" w:color="auto"/>
            <w:bottom w:val="none" w:sz="0" w:space="0" w:color="auto"/>
            <w:right w:val="none" w:sz="0" w:space="0" w:color="auto"/>
          </w:divBdr>
        </w:div>
      </w:divsChild>
    </w:div>
    <w:div w:id="1648973829">
      <w:bodyDiv w:val="1"/>
      <w:marLeft w:val="0"/>
      <w:marRight w:val="0"/>
      <w:marTop w:val="0"/>
      <w:marBottom w:val="0"/>
      <w:divBdr>
        <w:top w:val="none" w:sz="0" w:space="0" w:color="auto"/>
        <w:left w:val="none" w:sz="0" w:space="0" w:color="auto"/>
        <w:bottom w:val="none" w:sz="0" w:space="0" w:color="auto"/>
        <w:right w:val="none" w:sz="0" w:space="0" w:color="auto"/>
      </w:divBdr>
    </w:div>
    <w:div w:id="1687637825">
      <w:bodyDiv w:val="1"/>
      <w:marLeft w:val="0"/>
      <w:marRight w:val="0"/>
      <w:marTop w:val="0"/>
      <w:marBottom w:val="0"/>
      <w:divBdr>
        <w:top w:val="none" w:sz="0" w:space="0" w:color="auto"/>
        <w:left w:val="none" w:sz="0" w:space="0" w:color="auto"/>
        <w:bottom w:val="none" w:sz="0" w:space="0" w:color="auto"/>
        <w:right w:val="none" w:sz="0" w:space="0" w:color="auto"/>
      </w:divBdr>
    </w:div>
    <w:div w:id="1694267055">
      <w:bodyDiv w:val="1"/>
      <w:marLeft w:val="0"/>
      <w:marRight w:val="0"/>
      <w:marTop w:val="0"/>
      <w:marBottom w:val="0"/>
      <w:divBdr>
        <w:top w:val="none" w:sz="0" w:space="0" w:color="auto"/>
        <w:left w:val="none" w:sz="0" w:space="0" w:color="auto"/>
        <w:bottom w:val="none" w:sz="0" w:space="0" w:color="auto"/>
        <w:right w:val="none" w:sz="0" w:space="0" w:color="auto"/>
      </w:divBdr>
    </w:div>
    <w:div w:id="1752458978">
      <w:bodyDiv w:val="1"/>
      <w:marLeft w:val="0"/>
      <w:marRight w:val="0"/>
      <w:marTop w:val="0"/>
      <w:marBottom w:val="0"/>
      <w:divBdr>
        <w:top w:val="none" w:sz="0" w:space="0" w:color="auto"/>
        <w:left w:val="none" w:sz="0" w:space="0" w:color="auto"/>
        <w:bottom w:val="none" w:sz="0" w:space="0" w:color="auto"/>
        <w:right w:val="none" w:sz="0" w:space="0" w:color="auto"/>
      </w:divBdr>
    </w:div>
    <w:div w:id="1758404009">
      <w:bodyDiv w:val="1"/>
      <w:marLeft w:val="0"/>
      <w:marRight w:val="0"/>
      <w:marTop w:val="0"/>
      <w:marBottom w:val="0"/>
      <w:divBdr>
        <w:top w:val="none" w:sz="0" w:space="0" w:color="auto"/>
        <w:left w:val="none" w:sz="0" w:space="0" w:color="auto"/>
        <w:bottom w:val="none" w:sz="0" w:space="0" w:color="auto"/>
        <w:right w:val="none" w:sz="0" w:space="0" w:color="auto"/>
      </w:divBdr>
    </w:div>
    <w:div w:id="1760828156">
      <w:bodyDiv w:val="1"/>
      <w:marLeft w:val="0"/>
      <w:marRight w:val="0"/>
      <w:marTop w:val="0"/>
      <w:marBottom w:val="0"/>
      <w:divBdr>
        <w:top w:val="none" w:sz="0" w:space="0" w:color="auto"/>
        <w:left w:val="none" w:sz="0" w:space="0" w:color="auto"/>
        <w:bottom w:val="none" w:sz="0" w:space="0" w:color="auto"/>
        <w:right w:val="none" w:sz="0" w:space="0" w:color="auto"/>
      </w:divBdr>
      <w:divsChild>
        <w:div w:id="2061973886">
          <w:marLeft w:val="446"/>
          <w:marRight w:val="0"/>
          <w:marTop w:val="0"/>
          <w:marBottom w:val="0"/>
          <w:divBdr>
            <w:top w:val="none" w:sz="0" w:space="0" w:color="auto"/>
            <w:left w:val="none" w:sz="0" w:space="0" w:color="auto"/>
            <w:bottom w:val="none" w:sz="0" w:space="0" w:color="auto"/>
            <w:right w:val="none" w:sz="0" w:space="0" w:color="auto"/>
          </w:divBdr>
        </w:div>
        <w:div w:id="947663278">
          <w:marLeft w:val="446"/>
          <w:marRight w:val="0"/>
          <w:marTop w:val="0"/>
          <w:marBottom w:val="0"/>
          <w:divBdr>
            <w:top w:val="none" w:sz="0" w:space="0" w:color="auto"/>
            <w:left w:val="none" w:sz="0" w:space="0" w:color="auto"/>
            <w:bottom w:val="none" w:sz="0" w:space="0" w:color="auto"/>
            <w:right w:val="none" w:sz="0" w:space="0" w:color="auto"/>
          </w:divBdr>
        </w:div>
        <w:div w:id="1694726501">
          <w:marLeft w:val="446"/>
          <w:marRight w:val="0"/>
          <w:marTop w:val="0"/>
          <w:marBottom w:val="0"/>
          <w:divBdr>
            <w:top w:val="none" w:sz="0" w:space="0" w:color="auto"/>
            <w:left w:val="none" w:sz="0" w:space="0" w:color="auto"/>
            <w:bottom w:val="none" w:sz="0" w:space="0" w:color="auto"/>
            <w:right w:val="none" w:sz="0" w:space="0" w:color="auto"/>
          </w:divBdr>
        </w:div>
        <w:div w:id="1180313055">
          <w:marLeft w:val="446"/>
          <w:marRight w:val="0"/>
          <w:marTop w:val="0"/>
          <w:marBottom w:val="0"/>
          <w:divBdr>
            <w:top w:val="none" w:sz="0" w:space="0" w:color="auto"/>
            <w:left w:val="none" w:sz="0" w:space="0" w:color="auto"/>
            <w:bottom w:val="none" w:sz="0" w:space="0" w:color="auto"/>
            <w:right w:val="none" w:sz="0" w:space="0" w:color="auto"/>
          </w:divBdr>
        </w:div>
        <w:div w:id="1785997615">
          <w:marLeft w:val="446"/>
          <w:marRight w:val="0"/>
          <w:marTop w:val="0"/>
          <w:marBottom w:val="0"/>
          <w:divBdr>
            <w:top w:val="none" w:sz="0" w:space="0" w:color="auto"/>
            <w:left w:val="none" w:sz="0" w:space="0" w:color="auto"/>
            <w:bottom w:val="none" w:sz="0" w:space="0" w:color="auto"/>
            <w:right w:val="none" w:sz="0" w:space="0" w:color="auto"/>
          </w:divBdr>
        </w:div>
        <w:div w:id="1923178409">
          <w:marLeft w:val="446"/>
          <w:marRight w:val="0"/>
          <w:marTop w:val="0"/>
          <w:marBottom w:val="0"/>
          <w:divBdr>
            <w:top w:val="none" w:sz="0" w:space="0" w:color="auto"/>
            <w:left w:val="none" w:sz="0" w:space="0" w:color="auto"/>
            <w:bottom w:val="none" w:sz="0" w:space="0" w:color="auto"/>
            <w:right w:val="none" w:sz="0" w:space="0" w:color="auto"/>
          </w:divBdr>
        </w:div>
        <w:div w:id="135222814">
          <w:marLeft w:val="446"/>
          <w:marRight w:val="0"/>
          <w:marTop w:val="0"/>
          <w:marBottom w:val="0"/>
          <w:divBdr>
            <w:top w:val="none" w:sz="0" w:space="0" w:color="auto"/>
            <w:left w:val="none" w:sz="0" w:space="0" w:color="auto"/>
            <w:bottom w:val="none" w:sz="0" w:space="0" w:color="auto"/>
            <w:right w:val="none" w:sz="0" w:space="0" w:color="auto"/>
          </w:divBdr>
        </w:div>
      </w:divsChild>
    </w:div>
    <w:div w:id="1769736817">
      <w:bodyDiv w:val="1"/>
      <w:marLeft w:val="0"/>
      <w:marRight w:val="0"/>
      <w:marTop w:val="0"/>
      <w:marBottom w:val="0"/>
      <w:divBdr>
        <w:top w:val="none" w:sz="0" w:space="0" w:color="auto"/>
        <w:left w:val="none" w:sz="0" w:space="0" w:color="auto"/>
        <w:bottom w:val="none" w:sz="0" w:space="0" w:color="auto"/>
        <w:right w:val="none" w:sz="0" w:space="0" w:color="auto"/>
      </w:divBdr>
    </w:div>
    <w:div w:id="1773043170">
      <w:bodyDiv w:val="1"/>
      <w:marLeft w:val="0"/>
      <w:marRight w:val="0"/>
      <w:marTop w:val="0"/>
      <w:marBottom w:val="0"/>
      <w:divBdr>
        <w:top w:val="none" w:sz="0" w:space="0" w:color="auto"/>
        <w:left w:val="none" w:sz="0" w:space="0" w:color="auto"/>
        <w:bottom w:val="none" w:sz="0" w:space="0" w:color="auto"/>
        <w:right w:val="none" w:sz="0" w:space="0" w:color="auto"/>
      </w:divBdr>
    </w:div>
    <w:div w:id="1804227479">
      <w:bodyDiv w:val="1"/>
      <w:marLeft w:val="0"/>
      <w:marRight w:val="0"/>
      <w:marTop w:val="0"/>
      <w:marBottom w:val="0"/>
      <w:divBdr>
        <w:top w:val="none" w:sz="0" w:space="0" w:color="auto"/>
        <w:left w:val="none" w:sz="0" w:space="0" w:color="auto"/>
        <w:bottom w:val="none" w:sz="0" w:space="0" w:color="auto"/>
        <w:right w:val="none" w:sz="0" w:space="0" w:color="auto"/>
      </w:divBdr>
    </w:div>
    <w:div w:id="1833525517">
      <w:bodyDiv w:val="1"/>
      <w:marLeft w:val="0"/>
      <w:marRight w:val="0"/>
      <w:marTop w:val="0"/>
      <w:marBottom w:val="0"/>
      <w:divBdr>
        <w:top w:val="none" w:sz="0" w:space="0" w:color="auto"/>
        <w:left w:val="none" w:sz="0" w:space="0" w:color="auto"/>
        <w:bottom w:val="none" w:sz="0" w:space="0" w:color="auto"/>
        <w:right w:val="none" w:sz="0" w:space="0" w:color="auto"/>
      </w:divBdr>
      <w:divsChild>
        <w:div w:id="262877989">
          <w:marLeft w:val="446"/>
          <w:marRight w:val="0"/>
          <w:marTop w:val="0"/>
          <w:marBottom w:val="0"/>
          <w:divBdr>
            <w:top w:val="none" w:sz="0" w:space="0" w:color="auto"/>
            <w:left w:val="none" w:sz="0" w:space="0" w:color="auto"/>
            <w:bottom w:val="none" w:sz="0" w:space="0" w:color="auto"/>
            <w:right w:val="none" w:sz="0" w:space="0" w:color="auto"/>
          </w:divBdr>
        </w:div>
        <w:div w:id="680201072">
          <w:marLeft w:val="446"/>
          <w:marRight w:val="0"/>
          <w:marTop w:val="0"/>
          <w:marBottom w:val="0"/>
          <w:divBdr>
            <w:top w:val="none" w:sz="0" w:space="0" w:color="auto"/>
            <w:left w:val="none" w:sz="0" w:space="0" w:color="auto"/>
            <w:bottom w:val="none" w:sz="0" w:space="0" w:color="auto"/>
            <w:right w:val="none" w:sz="0" w:space="0" w:color="auto"/>
          </w:divBdr>
        </w:div>
        <w:div w:id="1369528341">
          <w:marLeft w:val="446"/>
          <w:marRight w:val="0"/>
          <w:marTop w:val="0"/>
          <w:marBottom w:val="0"/>
          <w:divBdr>
            <w:top w:val="none" w:sz="0" w:space="0" w:color="auto"/>
            <w:left w:val="none" w:sz="0" w:space="0" w:color="auto"/>
            <w:bottom w:val="none" w:sz="0" w:space="0" w:color="auto"/>
            <w:right w:val="none" w:sz="0" w:space="0" w:color="auto"/>
          </w:divBdr>
        </w:div>
        <w:div w:id="1004550244">
          <w:marLeft w:val="446"/>
          <w:marRight w:val="0"/>
          <w:marTop w:val="0"/>
          <w:marBottom w:val="0"/>
          <w:divBdr>
            <w:top w:val="none" w:sz="0" w:space="0" w:color="auto"/>
            <w:left w:val="none" w:sz="0" w:space="0" w:color="auto"/>
            <w:bottom w:val="none" w:sz="0" w:space="0" w:color="auto"/>
            <w:right w:val="none" w:sz="0" w:space="0" w:color="auto"/>
          </w:divBdr>
        </w:div>
      </w:divsChild>
    </w:div>
    <w:div w:id="1844053807">
      <w:bodyDiv w:val="1"/>
      <w:marLeft w:val="0"/>
      <w:marRight w:val="0"/>
      <w:marTop w:val="0"/>
      <w:marBottom w:val="0"/>
      <w:divBdr>
        <w:top w:val="none" w:sz="0" w:space="0" w:color="auto"/>
        <w:left w:val="none" w:sz="0" w:space="0" w:color="auto"/>
        <w:bottom w:val="none" w:sz="0" w:space="0" w:color="auto"/>
        <w:right w:val="none" w:sz="0" w:space="0" w:color="auto"/>
      </w:divBdr>
      <w:divsChild>
        <w:div w:id="911813215">
          <w:marLeft w:val="446"/>
          <w:marRight w:val="0"/>
          <w:marTop w:val="0"/>
          <w:marBottom w:val="0"/>
          <w:divBdr>
            <w:top w:val="none" w:sz="0" w:space="0" w:color="auto"/>
            <w:left w:val="none" w:sz="0" w:space="0" w:color="auto"/>
            <w:bottom w:val="none" w:sz="0" w:space="0" w:color="auto"/>
            <w:right w:val="none" w:sz="0" w:space="0" w:color="auto"/>
          </w:divBdr>
        </w:div>
        <w:div w:id="165637694">
          <w:marLeft w:val="446"/>
          <w:marRight w:val="0"/>
          <w:marTop w:val="0"/>
          <w:marBottom w:val="0"/>
          <w:divBdr>
            <w:top w:val="none" w:sz="0" w:space="0" w:color="auto"/>
            <w:left w:val="none" w:sz="0" w:space="0" w:color="auto"/>
            <w:bottom w:val="none" w:sz="0" w:space="0" w:color="auto"/>
            <w:right w:val="none" w:sz="0" w:space="0" w:color="auto"/>
          </w:divBdr>
        </w:div>
      </w:divsChild>
    </w:div>
    <w:div w:id="1853447739">
      <w:bodyDiv w:val="1"/>
      <w:marLeft w:val="0"/>
      <w:marRight w:val="0"/>
      <w:marTop w:val="0"/>
      <w:marBottom w:val="0"/>
      <w:divBdr>
        <w:top w:val="none" w:sz="0" w:space="0" w:color="auto"/>
        <w:left w:val="none" w:sz="0" w:space="0" w:color="auto"/>
        <w:bottom w:val="none" w:sz="0" w:space="0" w:color="auto"/>
        <w:right w:val="none" w:sz="0" w:space="0" w:color="auto"/>
      </w:divBdr>
    </w:div>
    <w:div w:id="1892417787">
      <w:bodyDiv w:val="1"/>
      <w:marLeft w:val="0"/>
      <w:marRight w:val="0"/>
      <w:marTop w:val="0"/>
      <w:marBottom w:val="0"/>
      <w:divBdr>
        <w:top w:val="none" w:sz="0" w:space="0" w:color="auto"/>
        <w:left w:val="none" w:sz="0" w:space="0" w:color="auto"/>
        <w:bottom w:val="none" w:sz="0" w:space="0" w:color="auto"/>
        <w:right w:val="none" w:sz="0" w:space="0" w:color="auto"/>
      </w:divBdr>
    </w:div>
    <w:div w:id="1902327375">
      <w:bodyDiv w:val="1"/>
      <w:marLeft w:val="0"/>
      <w:marRight w:val="0"/>
      <w:marTop w:val="0"/>
      <w:marBottom w:val="0"/>
      <w:divBdr>
        <w:top w:val="none" w:sz="0" w:space="0" w:color="auto"/>
        <w:left w:val="none" w:sz="0" w:space="0" w:color="auto"/>
        <w:bottom w:val="none" w:sz="0" w:space="0" w:color="auto"/>
        <w:right w:val="none" w:sz="0" w:space="0" w:color="auto"/>
      </w:divBdr>
    </w:div>
    <w:div w:id="1905676827">
      <w:bodyDiv w:val="1"/>
      <w:marLeft w:val="0"/>
      <w:marRight w:val="0"/>
      <w:marTop w:val="0"/>
      <w:marBottom w:val="0"/>
      <w:divBdr>
        <w:top w:val="none" w:sz="0" w:space="0" w:color="auto"/>
        <w:left w:val="none" w:sz="0" w:space="0" w:color="auto"/>
        <w:bottom w:val="none" w:sz="0" w:space="0" w:color="auto"/>
        <w:right w:val="none" w:sz="0" w:space="0" w:color="auto"/>
      </w:divBdr>
    </w:div>
    <w:div w:id="1920946236">
      <w:bodyDiv w:val="1"/>
      <w:marLeft w:val="0"/>
      <w:marRight w:val="0"/>
      <w:marTop w:val="0"/>
      <w:marBottom w:val="0"/>
      <w:divBdr>
        <w:top w:val="none" w:sz="0" w:space="0" w:color="auto"/>
        <w:left w:val="none" w:sz="0" w:space="0" w:color="auto"/>
        <w:bottom w:val="none" w:sz="0" w:space="0" w:color="auto"/>
        <w:right w:val="none" w:sz="0" w:space="0" w:color="auto"/>
      </w:divBdr>
    </w:div>
    <w:div w:id="1954747310">
      <w:bodyDiv w:val="1"/>
      <w:marLeft w:val="0"/>
      <w:marRight w:val="0"/>
      <w:marTop w:val="0"/>
      <w:marBottom w:val="0"/>
      <w:divBdr>
        <w:top w:val="none" w:sz="0" w:space="0" w:color="auto"/>
        <w:left w:val="none" w:sz="0" w:space="0" w:color="auto"/>
        <w:bottom w:val="none" w:sz="0" w:space="0" w:color="auto"/>
        <w:right w:val="none" w:sz="0" w:space="0" w:color="auto"/>
      </w:divBdr>
    </w:div>
    <w:div w:id="1963223559">
      <w:bodyDiv w:val="1"/>
      <w:marLeft w:val="0"/>
      <w:marRight w:val="0"/>
      <w:marTop w:val="0"/>
      <w:marBottom w:val="0"/>
      <w:divBdr>
        <w:top w:val="none" w:sz="0" w:space="0" w:color="auto"/>
        <w:left w:val="none" w:sz="0" w:space="0" w:color="auto"/>
        <w:bottom w:val="none" w:sz="0" w:space="0" w:color="auto"/>
        <w:right w:val="none" w:sz="0" w:space="0" w:color="auto"/>
      </w:divBdr>
    </w:div>
    <w:div w:id="1966958378">
      <w:bodyDiv w:val="1"/>
      <w:marLeft w:val="0"/>
      <w:marRight w:val="0"/>
      <w:marTop w:val="0"/>
      <w:marBottom w:val="0"/>
      <w:divBdr>
        <w:top w:val="none" w:sz="0" w:space="0" w:color="auto"/>
        <w:left w:val="none" w:sz="0" w:space="0" w:color="auto"/>
        <w:bottom w:val="none" w:sz="0" w:space="0" w:color="auto"/>
        <w:right w:val="none" w:sz="0" w:space="0" w:color="auto"/>
      </w:divBdr>
    </w:div>
    <w:div w:id="1972711529">
      <w:bodyDiv w:val="1"/>
      <w:marLeft w:val="0"/>
      <w:marRight w:val="0"/>
      <w:marTop w:val="0"/>
      <w:marBottom w:val="0"/>
      <w:divBdr>
        <w:top w:val="none" w:sz="0" w:space="0" w:color="auto"/>
        <w:left w:val="none" w:sz="0" w:space="0" w:color="auto"/>
        <w:bottom w:val="none" w:sz="0" w:space="0" w:color="auto"/>
        <w:right w:val="none" w:sz="0" w:space="0" w:color="auto"/>
      </w:divBdr>
    </w:div>
    <w:div w:id="1996955460">
      <w:bodyDiv w:val="1"/>
      <w:marLeft w:val="0"/>
      <w:marRight w:val="0"/>
      <w:marTop w:val="0"/>
      <w:marBottom w:val="0"/>
      <w:divBdr>
        <w:top w:val="none" w:sz="0" w:space="0" w:color="auto"/>
        <w:left w:val="none" w:sz="0" w:space="0" w:color="auto"/>
        <w:bottom w:val="none" w:sz="0" w:space="0" w:color="auto"/>
        <w:right w:val="none" w:sz="0" w:space="0" w:color="auto"/>
      </w:divBdr>
    </w:div>
    <w:div w:id="1999116937">
      <w:bodyDiv w:val="1"/>
      <w:marLeft w:val="0"/>
      <w:marRight w:val="0"/>
      <w:marTop w:val="0"/>
      <w:marBottom w:val="0"/>
      <w:divBdr>
        <w:top w:val="none" w:sz="0" w:space="0" w:color="auto"/>
        <w:left w:val="none" w:sz="0" w:space="0" w:color="auto"/>
        <w:bottom w:val="none" w:sz="0" w:space="0" w:color="auto"/>
        <w:right w:val="none" w:sz="0" w:space="0" w:color="auto"/>
      </w:divBdr>
      <w:divsChild>
        <w:div w:id="1109275459">
          <w:marLeft w:val="446"/>
          <w:marRight w:val="0"/>
          <w:marTop w:val="0"/>
          <w:marBottom w:val="0"/>
          <w:divBdr>
            <w:top w:val="none" w:sz="0" w:space="0" w:color="auto"/>
            <w:left w:val="none" w:sz="0" w:space="0" w:color="auto"/>
            <w:bottom w:val="none" w:sz="0" w:space="0" w:color="auto"/>
            <w:right w:val="none" w:sz="0" w:space="0" w:color="auto"/>
          </w:divBdr>
        </w:div>
        <w:div w:id="619845916">
          <w:marLeft w:val="446"/>
          <w:marRight w:val="0"/>
          <w:marTop w:val="0"/>
          <w:marBottom w:val="0"/>
          <w:divBdr>
            <w:top w:val="none" w:sz="0" w:space="0" w:color="auto"/>
            <w:left w:val="none" w:sz="0" w:space="0" w:color="auto"/>
            <w:bottom w:val="none" w:sz="0" w:space="0" w:color="auto"/>
            <w:right w:val="none" w:sz="0" w:space="0" w:color="auto"/>
          </w:divBdr>
        </w:div>
        <w:div w:id="1257783707">
          <w:marLeft w:val="446"/>
          <w:marRight w:val="0"/>
          <w:marTop w:val="0"/>
          <w:marBottom w:val="0"/>
          <w:divBdr>
            <w:top w:val="none" w:sz="0" w:space="0" w:color="auto"/>
            <w:left w:val="none" w:sz="0" w:space="0" w:color="auto"/>
            <w:bottom w:val="none" w:sz="0" w:space="0" w:color="auto"/>
            <w:right w:val="none" w:sz="0" w:space="0" w:color="auto"/>
          </w:divBdr>
        </w:div>
        <w:div w:id="1772163083">
          <w:marLeft w:val="446"/>
          <w:marRight w:val="0"/>
          <w:marTop w:val="0"/>
          <w:marBottom w:val="0"/>
          <w:divBdr>
            <w:top w:val="none" w:sz="0" w:space="0" w:color="auto"/>
            <w:left w:val="none" w:sz="0" w:space="0" w:color="auto"/>
            <w:bottom w:val="none" w:sz="0" w:space="0" w:color="auto"/>
            <w:right w:val="none" w:sz="0" w:space="0" w:color="auto"/>
          </w:divBdr>
        </w:div>
      </w:divsChild>
    </w:div>
    <w:div w:id="2016685748">
      <w:bodyDiv w:val="1"/>
      <w:marLeft w:val="0"/>
      <w:marRight w:val="0"/>
      <w:marTop w:val="0"/>
      <w:marBottom w:val="0"/>
      <w:divBdr>
        <w:top w:val="none" w:sz="0" w:space="0" w:color="auto"/>
        <w:left w:val="none" w:sz="0" w:space="0" w:color="auto"/>
        <w:bottom w:val="none" w:sz="0" w:space="0" w:color="auto"/>
        <w:right w:val="none" w:sz="0" w:space="0" w:color="auto"/>
      </w:divBdr>
    </w:div>
    <w:div w:id="2062440036">
      <w:bodyDiv w:val="1"/>
      <w:marLeft w:val="0"/>
      <w:marRight w:val="0"/>
      <w:marTop w:val="0"/>
      <w:marBottom w:val="0"/>
      <w:divBdr>
        <w:top w:val="none" w:sz="0" w:space="0" w:color="auto"/>
        <w:left w:val="none" w:sz="0" w:space="0" w:color="auto"/>
        <w:bottom w:val="none" w:sz="0" w:space="0" w:color="auto"/>
        <w:right w:val="none" w:sz="0" w:space="0" w:color="auto"/>
      </w:divBdr>
    </w:div>
    <w:div w:id="2062441788">
      <w:bodyDiv w:val="1"/>
      <w:marLeft w:val="0"/>
      <w:marRight w:val="0"/>
      <w:marTop w:val="0"/>
      <w:marBottom w:val="0"/>
      <w:divBdr>
        <w:top w:val="none" w:sz="0" w:space="0" w:color="auto"/>
        <w:left w:val="none" w:sz="0" w:space="0" w:color="auto"/>
        <w:bottom w:val="none" w:sz="0" w:space="0" w:color="auto"/>
        <w:right w:val="none" w:sz="0" w:space="0" w:color="auto"/>
      </w:divBdr>
    </w:div>
    <w:div w:id="2076857064">
      <w:bodyDiv w:val="1"/>
      <w:marLeft w:val="0"/>
      <w:marRight w:val="0"/>
      <w:marTop w:val="0"/>
      <w:marBottom w:val="0"/>
      <w:divBdr>
        <w:top w:val="none" w:sz="0" w:space="0" w:color="auto"/>
        <w:left w:val="none" w:sz="0" w:space="0" w:color="auto"/>
        <w:bottom w:val="none" w:sz="0" w:space="0" w:color="auto"/>
        <w:right w:val="none" w:sz="0" w:space="0" w:color="auto"/>
      </w:divBdr>
    </w:div>
    <w:div w:id="21165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atter Documents" ma:contentTypeID="0x01010079F171E194E52B4C986958A4BB201367001B68DB543C4F9F43ACD631AF1276893E" ma:contentTypeVersion="2" ma:contentTypeDescription="" ma:contentTypeScope="" ma:versionID="53b0b4eae9d30a177a8decefd0dcc0f0">
  <xsd:schema xmlns:xsd="http://www.w3.org/2001/XMLSchema" xmlns:xs="http://www.w3.org/2001/XMLSchema" xmlns:p="http://schemas.microsoft.com/office/2006/metadata/properties" xmlns:ns2="85feddba-ed4f-4aed-a5a5-3a2ffe8839f6" xmlns:ns3="d3272c00-bb5f-4236-a353-fbedab020482" targetNamespace="http://schemas.microsoft.com/office/2006/metadata/properties" ma:root="true" ma:fieldsID="285c9b356fad2d4b4aae0b6b29751183" ns2:_="" ns3:_="">
    <xsd:import namespace="85feddba-ed4f-4aed-a5a5-3a2ffe8839f6"/>
    <xsd:import namespace="d3272c00-bb5f-4236-a353-fbedab020482"/>
    <xsd:element name="properties">
      <xsd:complexType>
        <xsd:sequence>
          <xsd:element name="documentManagement">
            <xsd:complexType>
              <xsd:all>
                <xsd:element ref="ns2:ad95ca8e6d374ac9805bbce3e964f1d8" minOccurs="0"/>
                <xsd:element ref="ns3:TaxCatchAll" minOccurs="0"/>
                <xsd:element ref="ns3:TaxCatchAllLabel" minOccurs="0"/>
                <xsd:element ref="ns2:ClientCode" minOccurs="0"/>
                <xsd:element ref="ns2:ClientName" minOccurs="0"/>
                <xsd:element ref="ns2:MatterCode" minOccurs="0"/>
                <xsd:element ref="ns2:MatterName" minOccurs="0"/>
                <xsd:element ref="ns2:DominusLitis" minOccurs="0"/>
                <xsd:element ref="ns2:MainLawyer"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Matter|2182f490-e205-475a-a494-1ac2a9886193"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ClientCode" ma:index="12" nillable="true" ma:displayName="ClientCode" ma:default="154072" ma:internalName="ClientCode">
      <xsd:simpleType>
        <xsd:restriction base="dms:Text">
          <xsd:maxLength value="255"/>
        </xsd:restriction>
      </xsd:simpleType>
    </xsd:element>
    <xsd:element name="ClientName" ma:index="13" nillable="true" ma:displayName="ClientName" ma:default="Atelier Théatre Jean Vilar" ma:internalName="ClientName">
      <xsd:simpleType>
        <xsd:restriction base="dms:Text">
          <xsd:maxLength value="255"/>
        </xsd:restriction>
      </xsd:simpleType>
    </xsd:element>
    <xsd:element name="MatterCode" ma:index="14" nillable="true" ma:displayName="MatterCode" ma:default="RERFJUM48" ma:internalName="MatterCode">
      <xsd:simpleType>
        <xsd:restriction base="dms:Text">
          <xsd:maxLength value="255"/>
        </xsd:restriction>
      </xsd:simpleType>
    </xsd:element>
    <xsd:element name="MatterName" ma:index="15" nillable="true" ma:displayName="MatterName" ma:default="Théatre Jean Vilar / ANORAK &amp; Changement A Vue" ma:internalName="MatterName">
      <xsd:simpleType>
        <xsd:restriction base="dms:Text">
          <xsd:maxLength value="255"/>
        </xsd:restriction>
      </xsd:simpleType>
    </xsd:element>
    <xsd:element name="DominusLitis" ma:index="16" nillable="true" ma:displayName="DominusLitis" ma:default="50;#i:0#.w|lwwkdom\judo" ma:list="UserInfo" ma:SharePointGroup="0" ma:internalName="DominusLiti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Lawyer" ma:index="17" nillable="true" ma:displayName="MainLawyer" ma:default="50;#i:0#.w|lwwkdom\judo" ma:list="UserInfo" ma:SharePointGroup="0" ma:internalName="Main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a3f4ed40d04dbd8672a707f28fb94f" ma:index="18" nillable="true" ma:taxonomy="true" ma:internalName="nea3f4ed40d04dbd8672a707f28fb94f" ma:taxonomyFieldName="PracticeGroup" ma:displayName="PracticeGroup" ma:default="1;#RER|36eca4cc-8314-4931-8745-9efe2317d50b"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20" nillable="true" ma:displayName="Notes" ma:internalName="Notes1">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272c00-bb5f-4236-a353-fbedab02048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58d1940-0ce2-47c0-acd9-a890fb52ae01}" ma:internalName="TaxCatchAll" ma:showField="CatchAllData" ma:web="d3272c00-bb5f-4236-a353-fbedab0204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58d1940-0ce2-47c0-acd9-a890fb52ae01}" ma:internalName="TaxCatchAllLabel" ma:readOnly="true" ma:showField="CatchAllDataLabel" ma:web="d3272c00-bb5f-4236-a353-fbedab020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ientCode xmlns="85feddba-ed4f-4aed-a5a5-3a2ffe8839f6">154072</ClientCode>
    <ClientName xmlns="85feddba-ed4f-4aed-a5a5-3a2ffe8839f6">Atelier Théatre Jean Vilar</ClientName>
    <DominusLitis xmlns="85feddba-ed4f-4aed-a5a5-3a2ffe8839f6">
      <UserInfo>
        <DisplayName>Judo Frank</DisplayName>
        <AccountId>50</AccountId>
        <AccountType/>
      </UserInfo>
    </DominusLitis>
    <MainLawyer xmlns="85feddba-ed4f-4aed-a5a5-3a2ffe8839f6">
      <UserInfo>
        <DisplayName>Judo Frank</DisplayName>
        <AccountId>50</AccountId>
        <AccountType/>
      </UserInfo>
    </MainLawyer>
    <MatterCode xmlns="85feddba-ed4f-4aed-a5a5-3a2ffe8839f6">RERFJUM48</MatterCode>
    <MatterName xmlns="85feddba-ed4f-4aed-a5a5-3a2ffe8839f6">Théatre Jean Vilar / ANORAK &amp; Changement A Vue</MatterName>
    <Notes1 xmlns="85feddba-ed4f-4aed-a5a5-3a2ffe8839f6" xmlns:ns1="http://www.w3.org/2001/XMLSchema-instance" ns1:nil="true"/>
    <nea3f4ed40d04dbd8672a707f28fb94f xmlns="85feddba-ed4f-4aed-a5a5-3a2ffe8839f6">
      <Terms xmlns="http://schemas.microsoft.com/office/infopath/2007/PartnerControls">
        <TermInfo>
          <TermName>RER</TermName>
          <TermId>36eca4cc-8314-4931-8745-9efe2317d50b</TermId>
        </TermInfo>
      </Terms>
    </nea3f4ed40d04dbd8672a707f28fb94f>
    <ad95ca8e6d374ac9805bbce3e964f1d8 xmlns="85feddba-ed4f-4aed-a5a5-3a2ffe8839f6">
      <Terms xmlns="http://schemas.microsoft.com/office/infopath/2007/PartnerControls">
        <TermInfo>
          <TermName>Matter</TermName>
          <TermId>2182f490-e205-475a-a494-1ac2a9886193</TermId>
        </TermInfo>
      </Terms>
    </ad95ca8e6d374ac9805bbce3e964f1d8>
    <TaxCatchAll xmlns="d3272c00-bb5f-4236-a353-fbedab020482">
      <Value>2</Value>
      <Value>1</Value>
    </TaxCatchAll>
    <_dlc_DocId xmlns="85feddba-ed4f-4aed-a5a5-3a2ffe8839f6">3924442</_dlc_DocId>
    <_dlc_DocIdUrl xmlns="85feddba-ed4f-4aed-a5a5-3a2ffe8839f6">
      <Url>http://dms/data/RERFJUM48/_layouts/15/DocIdRedir.aspx?ID=3924442</Url>
      <Description>3924442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033BA-C7BB-4B10-B25F-51CB14B86C1C}">
  <ds:schemaRefs>
    <ds:schemaRef ds:uri="http://schemas.microsoft.com/sharepoint/v3/contenttype/forms"/>
  </ds:schemaRefs>
</ds:datastoreItem>
</file>

<file path=customXml/itemProps2.xml><?xml version="1.0" encoding="utf-8"?>
<ds:datastoreItem xmlns:ds="http://schemas.openxmlformats.org/officeDocument/2006/customXml" ds:itemID="{148D062B-317E-4E3B-932D-2EED2EFA200B}">
  <ds:schemaRefs>
    <ds:schemaRef ds:uri="http://schemas.microsoft.com/sharepoint/events"/>
  </ds:schemaRefs>
</ds:datastoreItem>
</file>

<file path=customXml/itemProps3.xml><?xml version="1.0" encoding="utf-8"?>
<ds:datastoreItem xmlns:ds="http://schemas.openxmlformats.org/officeDocument/2006/customXml" ds:itemID="{F3ADF953-A141-4E46-8BCD-D2F7DD097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ddba-ed4f-4aed-a5a5-3a2ffe8839f6"/>
    <ds:schemaRef ds:uri="d3272c00-bb5f-4236-a353-fbedab020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3058A-22FE-4AE6-B4D6-A4E26AE56AA1}">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d3272c00-bb5f-4236-a353-fbedab020482"/>
    <ds:schemaRef ds:uri="85feddba-ed4f-4aed-a5a5-3a2ffe8839f6"/>
    <ds:schemaRef ds:uri="http://www.w3.org/XML/1998/namespace"/>
  </ds:schemaRefs>
</ds:datastoreItem>
</file>

<file path=customXml/itemProps5.xml><?xml version="1.0" encoding="utf-8"?>
<ds:datastoreItem xmlns:ds="http://schemas.openxmlformats.org/officeDocument/2006/customXml" ds:itemID="{1C339629-99A4-449D-BB90-24EC0697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4237</Words>
  <Characters>23307</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cfwb</Company>
  <LinksUpToDate>false</LinksUpToDate>
  <CharactersWithSpaces>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guissa01</dc:creator>
  <cp:lastModifiedBy>Auteur</cp:lastModifiedBy>
  <cp:revision>21</cp:revision>
  <cp:lastPrinted>2018-06-11T08:03:00Z</cp:lastPrinted>
  <dcterms:created xsi:type="dcterms:W3CDTF">2018-06-12T07:33:00Z</dcterms:created>
  <dcterms:modified xsi:type="dcterms:W3CDTF">2018-08-02T06:15:00Z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0x01010079F171E194E52B4C986958A4BB201367001B68DB543C4F9F43ACD631AF1276893E</vt:lpwstr>
  </property>
  <property fmtid="{D5CDD505-2E9C-101B-9397-08002B2CF9AE}" pid="4" name="Sent representing name">
    <vt:lpwstr>Vandeburie Aurélien</vt:lpwstr>
  </property>
  <property fmtid="{D5CDD505-2E9C-101B-9397-08002B2CF9AE}" pid="5" name="Sent representing e-mail address">
    <vt:lpwstr>/o=EXCHANGE_ORG/ou=Exchange Administrative Group (FYDIBOHF23SPDLT)/cn=Recipients/cn=AUVA</vt:lpwstr>
  </property>
  <property fmtid="{D5CDD505-2E9C-101B-9397-08002B2CF9AE}" pid="6" name="Sender name">
    <vt:lpwstr>Vandeburie Aurélien</vt:lpwstr>
  </property>
  <property fmtid="{D5CDD505-2E9C-101B-9397-08002B2CF9AE}" pid="7" name="Sent representing address type">
    <vt:lpwstr>EX</vt:lpwstr>
  </property>
  <property fmtid="{D5CDD505-2E9C-101B-9397-08002B2CF9AE}" pid="8" name="Topic">
    <vt:lpwstr>PV attribution ATJV 20161213_ revu AUVA.docx</vt:lpwstr>
  </property>
  <property fmtid="{D5CDD505-2E9C-101B-9397-08002B2CF9AE}" pid="9" name="SMTPBCC">
    <vt:lpwstr/>
  </property>
  <property fmtid="{D5CDD505-2E9C-101B-9397-08002B2CF9AE}" pid="10" name="Conversation topic">
    <vt:lpwstr>PV attribution ATJV 20161213_ revu AUVA.docx</vt:lpwstr>
  </property>
  <property fmtid="{D5CDD505-2E9C-101B-9397-08002B2CF9AE}" pid="11" name="Message delivery time">
    <vt:filetime>2016-12-19T09:25:53Z</vt:filetime>
  </property>
  <property fmtid="{D5CDD505-2E9C-101B-9397-08002B2CF9AE}" pid="12" name="Client submit time">
    <vt:filetime>2016-12-19T09:25:53Z</vt:filetime>
  </property>
  <property fmtid="{D5CDD505-2E9C-101B-9397-08002B2CF9AE}" pid="13" name="Creation time">
    <vt:filetime>2016-12-19T09:25:53Z</vt:filetime>
  </property>
  <property fmtid="{D5CDD505-2E9C-101B-9397-08002B2CF9AE}" pid="14" name="BCC">
    <vt:lpwstr/>
  </property>
  <property fmtid="{D5CDD505-2E9C-101B-9397-08002B2CF9AE}" pid="15" name="WorkspaceType">
    <vt:lpwstr>2;#Matter|2182f490-e205-475a-a494-1ac2a9886193</vt:lpwstr>
  </property>
  <property fmtid="{D5CDD505-2E9C-101B-9397-08002B2CF9AE}" pid="16" name="SMTPCC">
    <vt:lpwstr/>
  </property>
  <property fmtid="{D5CDD505-2E9C-101B-9397-08002B2CF9AE}" pid="17" name="SMTPTo">
    <vt:lpwstr/>
  </property>
  <property fmtid="{D5CDD505-2E9C-101B-9397-08002B2CF9AE}" pid="18" name="Last modification time">
    <vt:filetime>2016-12-19T09:25:53Z</vt:filetime>
  </property>
  <property fmtid="{D5CDD505-2E9C-101B-9397-08002B2CF9AE}" pid="19" name="Message size">
    <vt:r8>93184</vt:r8>
  </property>
  <property fmtid="{D5CDD505-2E9C-101B-9397-08002B2CF9AE}" pid="20" name="CC">
    <vt:lpwstr/>
  </property>
  <property fmtid="{D5CDD505-2E9C-101B-9397-08002B2CF9AE}" pid="21" name="Sender address type">
    <vt:lpwstr>EX</vt:lpwstr>
  </property>
  <property fmtid="{D5CDD505-2E9C-101B-9397-08002B2CF9AE}" pid="22" name="Has attachment">
    <vt:bool>true</vt:bool>
  </property>
  <property fmtid="{D5CDD505-2E9C-101B-9397-08002B2CF9AE}" pid="23" name="To">
    <vt:lpwstr/>
  </property>
  <property fmtid="{D5CDD505-2E9C-101B-9397-08002B2CF9AE}" pid="24" name="PracticeGroup">
    <vt:lpwstr>1;#RER|36eca4cc-8314-4931-8745-9efe2317d50b</vt:lpwstr>
  </property>
  <property fmtid="{D5CDD505-2E9C-101B-9397-08002B2CF9AE}" pid="25" name="Message class">
    <vt:lpwstr>IPM.Document.Word.Document.12</vt:lpwstr>
  </property>
  <property fmtid="{D5CDD505-2E9C-101B-9397-08002B2CF9AE}" pid="26" name="Sender e-mail address">
    <vt:lpwstr>/o=EXCHANGE_ORG/ou=Exchange Administrative Group (FYDIBOHF23SPDLT)/cn=Recipients/cn=AUVA</vt:lpwstr>
  </property>
  <property fmtid="{D5CDD505-2E9C-101B-9397-08002B2CF9AE}" pid="27" name="SMTPFrom">
    <vt:lpwstr>a.vandeburie@liedekerke.com;</vt:lpwstr>
  </property>
  <property fmtid="{D5CDD505-2E9C-101B-9397-08002B2CF9AE}" pid="28" name="_dlc_DocIdItemGuid">
    <vt:lpwstr>cb7da09e-5246-42c3-a9db-c2a38c2fbcdf</vt:lpwstr>
  </property>
  <property fmtid="{D5CDD505-2E9C-101B-9397-08002B2CF9AE}" pid="29" name="ContentType">
    <vt:lpwstr>Matter Documents</vt:lpwstr>
  </property>
  <property fmtid="{D5CDD505-2E9C-101B-9397-08002B2CF9AE}" pid="30" name="ClientCode">
    <vt:lpwstr>154072</vt:lpwstr>
  </property>
  <property fmtid="{D5CDD505-2E9C-101B-9397-08002B2CF9AE}" pid="31" name="ClientName">
    <vt:lpwstr>Atelier Théatre Jean Vilar</vt:lpwstr>
  </property>
  <property fmtid="{D5CDD505-2E9C-101B-9397-08002B2CF9AE}" pid="32" name="DominusLitis">
    <vt:lpwstr>50;#Judo Frank</vt:lpwstr>
  </property>
  <property fmtid="{D5CDD505-2E9C-101B-9397-08002B2CF9AE}" pid="33" name="MainLawyer">
    <vt:lpwstr>50;#Judo Frank</vt:lpwstr>
  </property>
  <property fmtid="{D5CDD505-2E9C-101B-9397-08002B2CF9AE}" pid="34" name="MatterCode">
    <vt:lpwstr>RERFJUM48</vt:lpwstr>
  </property>
  <property fmtid="{D5CDD505-2E9C-101B-9397-08002B2CF9AE}" pid="35" name="MatterName">
    <vt:lpwstr>Théatre Jean Vilar / ANORAK &amp; Changement A Vue</vt:lpwstr>
  </property>
  <property fmtid="{D5CDD505-2E9C-101B-9397-08002B2CF9AE}" pid="36" name="Notes1">
    <vt:lpwstr/>
  </property>
  <property fmtid="{D5CDD505-2E9C-101B-9397-08002B2CF9AE}" pid="37" name="nea3f4ed40d04dbd8672a707f28fb94f">
    <vt:lpwstr>RER|36eca4cc-8314-4931-8745-9efe2317d50b</vt:lpwstr>
  </property>
  <property fmtid="{D5CDD505-2E9C-101B-9397-08002B2CF9AE}" pid="38" name="Title">
    <vt:lpwstr/>
  </property>
  <property fmtid="{D5CDD505-2E9C-101B-9397-08002B2CF9AE}" pid="39" name="ad95ca8e6d374ac9805bbce3e964f1d8">
    <vt:lpwstr>Matter|2182f490-e205-475a-a494-1ac2a9886193</vt:lpwstr>
  </property>
</Properties>
</file>