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6CA8" w:rsidRPr="008B2D91" w:rsidRDefault="006A6CA8" w:rsidP="008B2D91">
      <w:pPr>
        <w:jc w:val="center"/>
        <w:rPr>
          <w:rFonts w:ascii="Arial" w:hAnsi="Arial" w:cs="Arial"/>
          <w:b/>
          <w:sz w:val="16"/>
          <w:szCs w:val="16"/>
          <w:u w:val="single"/>
        </w:rPr>
      </w:pPr>
      <w:r w:rsidRPr="008B2D91">
        <w:rPr>
          <w:rFonts w:ascii="Arial" w:hAnsi="Arial" w:cs="Arial"/>
          <w:b/>
          <w:sz w:val="16"/>
          <w:szCs w:val="16"/>
          <w:u w:val="single"/>
        </w:rPr>
        <w:t>VOIES DE RECOURS</w:t>
      </w:r>
    </w:p>
    <w:p w:rsidR="006A6CA8" w:rsidRPr="008B2D91" w:rsidRDefault="006A6CA8" w:rsidP="008B2D91">
      <w:pPr>
        <w:jc w:val="both"/>
        <w:rPr>
          <w:rFonts w:ascii="Arial" w:hAnsi="Arial" w:cs="Arial"/>
          <w:b/>
          <w:sz w:val="16"/>
          <w:szCs w:val="16"/>
          <w:u w:val="single"/>
        </w:rPr>
      </w:pPr>
    </w:p>
    <w:p w:rsidR="006A6CA8" w:rsidRPr="008B2D91" w:rsidRDefault="006A6CA8" w:rsidP="008B2D91">
      <w:pPr>
        <w:ind w:right="136"/>
        <w:jc w:val="both"/>
        <w:rPr>
          <w:rFonts w:ascii="Arial" w:hAnsi="Arial" w:cs="Arial"/>
          <w:sz w:val="16"/>
          <w:szCs w:val="16"/>
        </w:rPr>
      </w:pPr>
      <w:r w:rsidRPr="008B2D91">
        <w:rPr>
          <w:rFonts w:ascii="Arial" w:hAnsi="Arial" w:cs="Arial"/>
          <w:sz w:val="16"/>
          <w:szCs w:val="16"/>
        </w:rPr>
        <w:t>L’existence des recours, leurs formes et les délais à respecter sont mentionnés afin de faire courir les délais de prescriptions visés par les lois coordonnées sur le Conseil d’Etat du 12 janvier 1973.</w:t>
      </w:r>
    </w:p>
    <w:p w:rsidR="006A6CA8" w:rsidRPr="008B2D91" w:rsidRDefault="006A6CA8" w:rsidP="008B2D91">
      <w:pPr>
        <w:ind w:right="136"/>
        <w:jc w:val="both"/>
        <w:rPr>
          <w:rFonts w:ascii="Arial" w:hAnsi="Arial" w:cs="Arial"/>
          <w:sz w:val="16"/>
          <w:szCs w:val="16"/>
        </w:rPr>
      </w:pPr>
    </w:p>
    <w:p w:rsidR="006A6CA8" w:rsidRPr="008B2D91" w:rsidRDefault="006A6CA8" w:rsidP="008B2D91">
      <w:pPr>
        <w:ind w:right="136"/>
        <w:jc w:val="both"/>
        <w:rPr>
          <w:rFonts w:ascii="Arial" w:hAnsi="Arial" w:cs="Arial"/>
          <w:sz w:val="16"/>
          <w:szCs w:val="16"/>
        </w:rPr>
      </w:pPr>
      <w:r w:rsidRPr="008B2D91">
        <w:rPr>
          <w:rFonts w:ascii="Arial" w:hAnsi="Arial" w:cs="Arial"/>
          <w:sz w:val="16"/>
          <w:szCs w:val="16"/>
        </w:rPr>
        <w:t>Ces conditions étant remplies, les intéressés ne peuvent prescrire par un délai plus long.</w:t>
      </w:r>
    </w:p>
    <w:p w:rsidR="006A6CA8" w:rsidRPr="008B2D91" w:rsidRDefault="006A6CA8" w:rsidP="008B2D91">
      <w:pPr>
        <w:ind w:right="136"/>
        <w:jc w:val="both"/>
        <w:rPr>
          <w:rFonts w:ascii="Arial" w:hAnsi="Arial" w:cs="Arial"/>
          <w:sz w:val="16"/>
          <w:szCs w:val="16"/>
        </w:rPr>
      </w:pPr>
    </w:p>
    <w:p w:rsidR="006A6CA8" w:rsidRPr="008B2D91" w:rsidRDefault="006A6CA8" w:rsidP="008B2D91">
      <w:pPr>
        <w:ind w:right="136"/>
        <w:jc w:val="both"/>
        <w:rPr>
          <w:rFonts w:ascii="Arial" w:hAnsi="Arial" w:cs="Arial"/>
          <w:sz w:val="16"/>
          <w:szCs w:val="16"/>
        </w:rPr>
      </w:pPr>
      <w:r w:rsidRPr="008B2D91">
        <w:rPr>
          <w:rFonts w:ascii="Arial" w:hAnsi="Arial" w:cs="Arial"/>
          <w:sz w:val="16"/>
          <w:szCs w:val="16"/>
        </w:rPr>
        <w:t xml:space="preserve">Toute personne est invitée à consulter les textes suivants, seules versions officielles, notamment : </w:t>
      </w:r>
    </w:p>
    <w:p w:rsidR="006A6CA8" w:rsidRPr="008B2D91" w:rsidRDefault="006A6CA8" w:rsidP="008B2D91">
      <w:pPr>
        <w:ind w:left="284" w:right="136" w:hanging="284"/>
        <w:jc w:val="both"/>
        <w:rPr>
          <w:rFonts w:ascii="Arial" w:hAnsi="Arial" w:cs="Arial"/>
          <w:sz w:val="16"/>
          <w:szCs w:val="16"/>
        </w:rPr>
      </w:pPr>
      <w:r w:rsidRPr="008B2D91">
        <w:rPr>
          <w:rFonts w:ascii="Arial" w:hAnsi="Arial" w:cs="Arial"/>
          <w:sz w:val="16"/>
          <w:szCs w:val="16"/>
        </w:rPr>
        <w:t>-   Lois coordonnées du Conseil d’Etat du 12 janvier 1973 ;</w:t>
      </w:r>
    </w:p>
    <w:p w:rsidR="006A6CA8" w:rsidRPr="008B2D91" w:rsidRDefault="006A6CA8" w:rsidP="008B2D91">
      <w:pPr>
        <w:ind w:left="284" w:right="136" w:hanging="284"/>
        <w:jc w:val="both"/>
        <w:rPr>
          <w:rFonts w:ascii="Arial" w:hAnsi="Arial" w:cs="Arial"/>
          <w:sz w:val="16"/>
          <w:szCs w:val="16"/>
        </w:rPr>
      </w:pPr>
      <w:r w:rsidRPr="008B2D91">
        <w:rPr>
          <w:rFonts w:ascii="Arial" w:hAnsi="Arial" w:cs="Arial"/>
          <w:sz w:val="16"/>
          <w:szCs w:val="16"/>
        </w:rPr>
        <w:t xml:space="preserve">-  </w:t>
      </w:r>
      <w:r w:rsidR="008B2D91">
        <w:rPr>
          <w:rFonts w:ascii="Arial" w:hAnsi="Arial" w:cs="Arial"/>
          <w:sz w:val="16"/>
          <w:szCs w:val="16"/>
        </w:rPr>
        <w:t xml:space="preserve"> </w:t>
      </w:r>
      <w:r w:rsidRPr="008B2D91">
        <w:rPr>
          <w:rFonts w:ascii="Arial" w:hAnsi="Arial" w:cs="Arial"/>
          <w:sz w:val="16"/>
          <w:szCs w:val="16"/>
        </w:rPr>
        <w:t>Arrêté du Régent du 23 août 1948 déterminant la procédure devant la section d’administration du Conseil d’Etat ;</w:t>
      </w:r>
    </w:p>
    <w:p w:rsidR="006A6CA8" w:rsidRPr="008B2D91" w:rsidRDefault="006A6CA8" w:rsidP="008B2D91">
      <w:pPr>
        <w:ind w:left="284" w:right="136" w:hanging="284"/>
        <w:jc w:val="both"/>
        <w:rPr>
          <w:rFonts w:ascii="Arial" w:hAnsi="Arial" w:cs="Arial"/>
          <w:sz w:val="16"/>
          <w:szCs w:val="16"/>
        </w:rPr>
      </w:pPr>
      <w:r w:rsidRPr="008B2D91">
        <w:rPr>
          <w:rFonts w:ascii="Arial" w:hAnsi="Arial" w:cs="Arial"/>
          <w:sz w:val="16"/>
          <w:szCs w:val="16"/>
        </w:rPr>
        <w:t>-  Arrêté royal du 5 décembre 1991 déterminant la procédure en référé devant le Conseil d’Etat.</w:t>
      </w:r>
    </w:p>
    <w:p w:rsidR="006A6CA8" w:rsidRPr="008B2D91" w:rsidRDefault="006A6CA8" w:rsidP="008B2D91">
      <w:pPr>
        <w:ind w:left="284" w:right="136" w:hanging="284"/>
        <w:jc w:val="both"/>
        <w:rPr>
          <w:rFonts w:ascii="Arial" w:hAnsi="Arial" w:cs="Arial"/>
          <w:sz w:val="16"/>
          <w:szCs w:val="16"/>
        </w:rPr>
      </w:pPr>
      <w:r w:rsidRPr="008B2D91">
        <w:rPr>
          <w:rFonts w:ascii="Arial" w:hAnsi="Arial" w:cs="Arial"/>
          <w:sz w:val="16"/>
          <w:szCs w:val="16"/>
        </w:rPr>
        <w:t xml:space="preserve">- </w:t>
      </w:r>
      <w:r w:rsidR="008B2D91">
        <w:rPr>
          <w:rFonts w:ascii="Arial" w:hAnsi="Arial" w:cs="Arial"/>
          <w:sz w:val="16"/>
          <w:szCs w:val="16"/>
        </w:rPr>
        <w:t xml:space="preserve"> </w:t>
      </w:r>
      <w:r w:rsidRPr="008B2D91">
        <w:rPr>
          <w:rFonts w:ascii="Arial" w:hAnsi="Arial" w:cs="Arial"/>
          <w:sz w:val="16"/>
          <w:szCs w:val="16"/>
        </w:rPr>
        <w:t>Loi du 17 juin 2013 relative à la motivation, à l’information et aux voies de recours en matière de marchés publics et de certains marchés de travaux, de fournitures et de services.</w:t>
      </w:r>
    </w:p>
    <w:p w:rsidR="004E399D" w:rsidRPr="008B2D91" w:rsidRDefault="004E399D" w:rsidP="008B2D91">
      <w:pPr>
        <w:ind w:right="136"/>
        <w:jc w:val="both"/>
        <w:rPr>
          <w:rFonts w:ascii="Arial" w:hAnsi="Arial" w:cs="Arial"/>
          <w:sz w:val="16"/>
          <w:szCs w:val="16"/>
        </w:rPr>
      </w:pPr>
    </w:p>
    <w:p w:rsidR="006A6CA8" w:rsidRPr="008B2D91" w:rsidRDefault="006A6CA8" w:rsidP="008B2D91">
      <w:pPr>
        <w:ind w:right="136"/>
        <w:jc w:val="both"/>
        <w:rPr>
          <w:rFonts w:ascii="Arial" w:hAnsi="Arial" w:cs="Arial"/>
          <w:sz w:val="16"/>
          <w:szCs w:val="16"/>
        </w:rPr>
      </w:pPr>
    </w:p>
    <w:p w:rsidR="006A6CA8" w:rsidRPr="008B2D91" w:rsidRDefault="006A6CA8" w:rsidP="008B2D91">
      <w:pPr>
        <w:pStyle w:val="Titre2"/>
        <w:jc w:val="both"/>
        <w:rPr>
          <w:rFonts w:ascii="Arial" w:hAnsi="Arial" w:cs="Arial"/>
          <w:b/>
          <w:sz w:val="16"/>
          <w:szCs w:val="16"/>
        </w:rPr>
      </w:pPr>
      <w:bookmarkStart w:id="0" w:name="_Toc381802530"/>
      <w:r w:rsidRPr="008B2D91">
        <w:rPr>
          <w:rFonts w:ascii="Arial" w:hAnsi="Arial" w:cs="Arial"/>
          <w:b/>
          <w:sz w:val="16"/>
          <w:szCs w:val="16"/>
        </w:rPr>
        <w:t>I.</w:t>
      </w:r>
      <w:r w:rsidRPr="008B2D91">
        <w:rPr>
          <w:rFonts w:ascii="Arial" w:hAnsi="Arial" w:cs="Arial"/>
          <w:b/>
          <w:sz w:val="16"/>
          <w:szCs w:val="16"/>
        </w:rPr>
        <w:tab/>
      </w:r>
      <w:r w:rsidRPr="008B2D91">
        <w:rPr>
          <w:rFonts w:ascii="Arial" w:hAnsi="Arial" w:cs="Arial"/>
          <w:b/>
          <w:sz w:val="16"/>
          <w:szCs w:val="16"/>
          <w:u w:val="single"/>
        </w:rPr>
        <w:t>Recours devant le Conseil d'État</w:t>
      </w:r>
      <w:bookmarkEnd w:id="0"/>
    </w:p>
    <w:p w:rsidR="006A6CA8" w:rsidRPr="008B2D91" w:rsidRDefault="006A6CA8" w:rsidP="008B2D91">
      <w:pPr>
        <w:jc w:val="both"/>
        <w:rPr>
          <w:rFonts w:ascii="Arial" w:hAnsi="Arial" w:cs="Arial"/>
          <w:sz w:val="16"/>
          <w:szCs w:val="16"/>
        </w:rPr>
      </w:pPr>
    </w:p>
    <w:p w:rsidR="006A6CA8" w:rsidRPr="008B2D91" w:rsidRDefault="006A6CA8" w:rsidP="008B2D91">
      <w:pPr>
        <w:ind w:left="709" w:hanging="709"/>
        <w:jc w:val="both"/>
        <w:rPr>
          <w:rFonts w:ascii="Arial" w:hAnsi="Arial" w:cs="Arial"/>
          <w:sz w:val="16"/>
          <w:szCs w:val="16"/>
          <w:u w:val="single"/>
        </w:rPr>
      </w:pPr>
      <w:r w:rsidRPr="008B2D91">
        <w:rPr>
          <w:rFonts w:ascii="Arial" w:hAnsi="Arial" w:cs="Arial"/>
          <w:sz w:val="16"/>
          <w:szCs w:val="16"/>
        </w:rPr>
        <w:t>A.</w:t>
      </w:r>
      <w:r w:rsidRPr="008B2D91">
        <w:rPr>
          <w:rFonts w:ascii="Arial" w:hAnsi="Arial" w:cs="Arial"/>
          <w:sz w:val="16"/>
          <w:szCs w:val="16"/>
        </w:rPr>
        <w:tab/>
      </w:r>
      <w:r w:rsidRPr="008B2D91">
        <w:rPr>
          <w:rFonts w:ascii="Arial" w:hAnsi="Arial" w:cs="Arial"/>
          <w:sz w:val="16"/>
          <w:szCs w:val="16"/>
          <w:u w:val="single"/>
        </w:rPr>
        <w:t xml:space="preserve">Recours en annulation </w:t>
      </w:r>
    </w:p>
    <w:p w:rsidR="006A6CA8" w:rsidRPr="008B2D91" w:rsidRDefault="006A6CA8" w:rsidP="008B2D91">
      <w:pPr>
        <w:jc w:val="both"/>
        <w:rPr>
          <w:rFonts w:ascii="Arial" w:hAnsi="Arial" w:cs="Arial"/>
          <w:sz w:val="16"/>
          <w:szCs w:val="16"/>
        </w:rPr>
      </w:pPr>
    </w:p>
    <w:p w:rsidR="006A6CA8" w:rsidRPr="008B2D91" w:rsidRDefault="006A6CA8" w:rsidP="008B2D91">
      <w:pPr>
        <w:ind w:right="136"/>
        <w:jc w:val="both"/>
        <w:rPr>
          <w:rFonts w:ascii="Arial" w:hAnsi="Arial" w:cs="Arial"/>
          <w:sz w:val="16"/>
          <w:szCs w:val="16"/>
        </w:rPr>
      </w:pPr>
      <w:r w:rsidRPr="008B2D91">
        <w:rPr>
          <w:rFonts w:ascii="Arial" w:hAnsi="Arial" w:cs="Arial"/>
          <w:sz w:val="16"/>
          <w:szCs w:val="16"/>
        </w:rPr>
        <w:t>A la demande de toute personne ayant ou ayant eu un intérêt à obtenir un marché déterminé et ayant été ou risquant d'être lésée par la violation alléguée, le Conseil d’Etat peut annuler les décisions prises par les autorités adjudicatrices, y compris celles portant des spécifications techniques, économiques et financières discriminatoires, au motif que ces décisions constituent un détournement de pouvoir ou violent :</w:t>
      </w:r>
    </w:p>
    <w:p w:rsidR="006A6CA8" w:rsidRPr="008B2D91" w:rsidRDefault="006A6CA8" w:rsidP="002F2C79">
      <w:pPr>
        <w:numPr>
          <w:ilvl w:val="0"/>
          <w:numId w:val="2"/>
        </w:numPr>
        <w:ind w:right="136"/>
        <w:jc w:val="both"/>
        <w:rPr>
          <w:rFonts w:ascii="Arial" w:hAnsi="Arial" w:cs="Arial"/>
          <w:sz w:val="16"/>
          <w:szCs w:val="16"/>
        </w:rPr>
      </w:pPr>
      <w:r w:rsidRPr="008B2D91">
        <w:rPr>
          <w:rFonts w:ascii="Arial" w:hAnsi="Arial" w:cs="Arial"/>
          <w:sz w:val="16"/>
          <w:szCs w:val="16"/>
        </w:rPr>
        <w:t>le droit communautaire en matière de marchés publics applicable au marché concerné, ainsi que la législation en matière de marchés publics;</w:t>
      </w:r>
    </w:p>
    <w:p w:rsidR="006A6CA8" w:rsidRPr="008B2D91" w:rsidRDefault="006A6CA8" w:rsidP="002F2C79">
      <w:pPr>
        <w:numPr>
          <w:ilvl w:val="0"/>
          <w:numId w:val="2"/>
        </w:numPr>
        <w:ind w:right="136"/>
        <w:jc w:val="both"/>
        <w:rPr>
          <w:rFonts w:ascii="Arial" w:hAnsi="Arial" w:cs="Arial"/>
          <w:sz w:val="16"/>
          <w:szCs w:val="16"/>
        </w:rPr>
      </w:pPr>
      <w:r w:rsidRPr="008B2D91">
        <w:rPr>
          <w:rFonts w:ascii="Arial" w:hAnsi="Arial" w:cs="Arial"/>
          <w:sz w:val="16"/>
          <w:szCs w:val="16"/>
        </w:rPr>
        <w:t>les dispositions constitutionnelles, légales ou réglementaires ainsi que les principes généraux du droit applicables au marché concerné;</w:t>
      </w:r>
    </w:p>
    <w:p w:rsidR="006A6CA8" w:rsidRPr="008B2D91" w:rsidRDefault="006A6CA8" w:rsidP="002F2C79">
      <w:pPr>
        <w:numPr>
          <w:ilvl w:val="0"/>
          <w:numId w:val="2"/>
        </w:numPr>
        <w:ind w:right="136"/>
        <w:jc w:val="both"/>
        <w:rPr>
          <w:rFonts w:ascii="Arial" w:hAnsi="Arial" w:cs="Arial"/>
          <w:sz w:val="16"/>
          <w:szCs w:val="16"/>
        </w:rPr>
      </w:pPr>
      <w:r w:rsidRPr="008B2D91">
        <w:rPr>
          <w:rFonts w:ascii="Arial" w:hAnsi="Arial" w:cs="Arial"/>
          <w:sz w:val="16"/>
          <w:szCs w:val="16"/>
        </w:rPr>
        <w:t>les documents du marché</w:t>
      </w:r>
    </w:p>
    <w:p w:rsidR="006A6CA8" w:rsidRPr="008B2D91" w:rsidRDefault="006A6CA8" w:rsidP="008B2D91">
      <w:pPr>
        <w:ind w:right="136"/>
        <w:jc w:val="both"/>
        <w:rPr>
          <w:rFonts w:ascii="Arial" w:hAnsi="Arial" w:cs="Arial"/>
          <w:sz w:val="16"/>
          <w:szCs w:val="16"/>
        </w:rPr>
      </w:pPr>
    </w:p>
    <w:p w:rsidR="00D07FC0" w:rsidRPr="008B2D91" w:rsidRDefault="006A6CA8" w:rsidP="008B2D91">
      <w:pPr>
        <w:ind w:right="136"/>
        <w:jc w:val="both"/>
        <w:rPr>
          <w:rFonts w:ascii="Arial" w:hAnsi="Arial" w:cs="Arial"/>
          <w:sz w:val="16"/>
          <w:szCs w:val="16"/>
        </w:rPr>
      </w:pPr>
      <w:r w:rsidRPr="008B2D91">
        <w:rPr>
          <w:rFonts w:ascii="Arial" w:hAnsi="Arial" w:cs="Arial"/>
          <w:sz w:val="16"/>
          <w:szCs w:val="16"/>
        </w:rPr>
        <w:t xml:space="preserve">A cet effet, une requête en annulation datée et signée doit être adressée, par lettre recommandée à la poste, au Conseil d'État (rue de </w:t>
      </w:r>
      <w:smartTag w:uri="urn:schemas-microsoft-com:office:smarttags" w:element="PersonName">
        <w:smartTagPr>
          <w:attr w:name="ProductID" w:val="la Science"/>
        </w:smartTagPr>
        <w:r w:rsidRPr="008B2D91">
          <w:rPr>
            <w:rFonts w:ascii="Arial" w:hAnsi="Arial" w:cs="Arial"/>
            <w:sz w:val="16"/>
            <w:szCs w:val="16"/>
          </w:rPr>
          <w:t>la Science</w:t>
        </w:r>
      </w:smartTag>
      <w:r w:rsidRPr="008B2D91">
        <w:rPr>
          <w:rFonts w:ascii="Arial" w:hAnsi="Arial" w:cs="Arial"/>
          <w:sz w:val="16"/>
          <w:szCs w:val="16"/>
        </w:rPr>
        <w:t xml:space="preserve"> 33, 1040 Bruxelles) dans les soixante jours à dater du lendemain de la réception de la présente notification </w:t>
      </w:r>
    </w:p>
    <w:p w:rsidR="00D07FC0" w:rsidRPr="008B2D91" w:rsidRDefault="00D07FC0" w:rsidP="008B2D91">
      <w:pPr>
        <w:ind w:right="136"/>
        <w:jc w:val="both"/>
        <w:rPr>
          <w:rFonts w:ascii="Arial" w:hAnsi="Arial" w:cs="Arial"/>
          <w:sz w:val="16"/>
          <w:szCs w:val="16"/>
        </w:rPr>
      </w:pPr>
    </w:p>
    <w:p w:rsidR="006A6CA8" w:rsidRPr="008B2D91" w:rsidRDefault="006A6CA8" w:rsidP="008B2D91">
      <w:pPr>
        <w:ind w:right="136"/>
        <w:jc w:val="both"/>
        <w:rPr>
          <w:rFonts w:ascii="Arial" w:hAnsi="Arial" w:cs="Arial"/>
          <w:sz w:val="16"/>
          <w:szCs w:val="16"/>
        </w:rPr>
      </w:pPr>
      <w:r w:rsidRPr="008B2D91">
        <w:rPr>
          <w:rFonts w:ascii="Arial" w:hAnsi="Arial" w:cs="Arial"/>
          <w:sz w:val="16"/>
          <w:szCs w:val="16"/>
        </w:rPr>
        <w:t>La requête doit mentionner :</w:t>
      </w:r>
    </w:p>
    <w:p w:rsidR="006A6CA8" w:rsidRPr="008B2D91" w:rsidRDefault="006A6CA8" w:rsidP="002F2C79">
      <w:pPr>
        <w:numPr>
          <w:ilvl w:val="0"/>
          <w:numId w:val="3"/>
        </w:numPr>
        <w:ind w:right="136"/>
        <w:jc w:val="both"/>
        <w:rPr>
          <w:rFonts w:ascii="Arial" w:hAnsi="Arial" w:cs="Arial"/>
          <w:sz w:val="16"/>
          <w:szCs w:val="16"/>
        </w:rPr>
      </w:pPr>
      <w:r w:rsidRPr="008B2D91">
        <w:rPr>
          <w:rFonts w:ascii="Arial" w:hAnsi="Arial" w:cs="Arial"/>
          <w:sz w:val="16"/>
          <w:szCs w:val="16"/>
        </w:rPr>
        <w:t>l’intitulé « requête en annulation » (si elle ne contient pas en outre une demande en suspension – cf. infra point B) ;</w:t>
      </w:r>
    </w:p>
    <w:p w:rsidR="006A6CA8" w:rsidRPr="008B2D91" w:rsidRDefault="006A6CA8" w:rsidP="002F2C79">
      <w:pPr>
        <w:numPr>
          <w:ilvl w:val="0"/>
          <w:numId w:val="3"/>
        </w:numPr>
        <w:ind w:right="136"/>
        <w:jc w:val="both"/>
        <w:rPr>
          <w:rFonts w:ascii="Arial" w:hAnsi="Arial" w:cs="Arial"/>
          <w:sz w:val="16"/>
          <w:szCs w:val="16"/>
        </w:rPr>
      </w:pPr>
      <w:r w:rsidRPr="008B2D91">
        <w:rPr>
          <w:rFonts w:ascii="Arial" w:hAnsi="Arial" w:cs="Arial"/>
          <w:sz w:val="16"/>
          <w:szCs w:val="16"/>
        </w:rPr>
        <w:t>les noms, qualité et domicile ou siège de la partie requérante ainsi que le domicile visé à l’article 84, § 2, al. 1</w:t>
      </w:r>
      <w:r w:rsidRPr="002F2C79">
        <w:rPr>
          <w:rFonts w:ascii="Arial" w:hAnsi="Arial" w:cs="Arial"/>
          <w:sz w:val="16"/>
          <w:szCs w:val="16"/>
        </w:rPr>
        <w:t>er</w:t>
      </w:r>
      <w:r w:rsidRPr="008B2D91">
        <w:rPr>
          <w:rFonts w:ascii="Arial" w:hAnsi="Arial" w:cs="Arial"/>
          <w:sz w:val="16"/>
          <w:szCs w:val="16"/>
        </w:rPr>
        <w:t>, de l’arrêté du Régent précité ;</w:t>
      </w:r>
    </w:p>
    <w:p w:rsidR="006A6CA8" w:rsidRPr="008B2D91" w:rsidRDefault="006A6CA8" w:rsidP="002F2C79">
      <w:pPr>
        <w:numPr>
          <w:ilvl w:val="0"/>
          <w:numId w:val="3"/>
        </w:numPr>
        <w:ind w:right="136"/>
        <w:jc w:val="both"/>
        <w:rPr>
          <w:rFonts w:ascii="Arial" w:hAnsi="Arial" w:cs="Arial"/>
          <w:sz w:val="16"/>
          <w:szCs w:val="16"/>
        </w:rPr>
      </w:pPr>
      <w:r w:rsidRPr="008B2D91">
        <w:rPr>
          <w:rFonts w:ascii="Arial" w:hAnsi="Arial" w:cs="Arial"/>
          <w:sz w:val="16"/>
          <w:szCs w:val="16"/>
        </w:rPr>
        <w:t>l'objet du recours et un exposé des faits et moyens ;</w:t>
      </w:r>
    </w:p>
    <w:p w:rsidR="006A6CA8" w:rsidRPr="008B2D91" w:rsidRDefault="006A6CA8" w:rsidP="002F2C79">
      <w:pPr>
        <w:numPr>
          <w:ilvl w:val="0"/>
          <w:numId w:val="3"/>
        </w:numPr>
        <w:ind w:right="136"/>
        <w:jc w:val="both"/>
        <w:rPr>
          <w:rFonts w:ascii="Arial" w:hAnsi="Arial" w:cs="Arial"/>
          <w:sz w:val="16"/>
          <w:szCs w:val="16"/>
        </w:rPr>
      </w:pPr>
      <w:r w:rsidRPr="008B2D91">
        <w:rPr>
          <w:rFonts w:ascii="Arial" w:hAnsi="Arial" w:cs="Arial"/>
          <w:sz w:val="16"/>
          <w:szCs w:val="16"/>
        </w:rPr>
        <w:t>les noms et adresse de la partie adverse.</w:t>
      </w:r>
    </w:p>
    <w:p w:rsidR="006A6CA8" w:rsidRPr="008B2D91" w:rsidRDefault="006A6CA8" w:rsidP="008B2D91">
      <w:pPr>
        <w:jc w:val="both"/>
        <w:rPr>
          <w:rFonts w:ascii="Arial" w:hAnsi="Arial" w:cs="Arial"/>
          <w:sz w:val="16"/>
          <w:szCs w:val="16"/>
        </w:rPr>
      </w:pPr>
    </w:p>
    <w:p w:rsidR="006A6CA8" w:rsidRPr="008B2D91" w:rsidRDefault="006A6CA8" w:rsidP="008B2D91">
      <w:pPr>
        <w:ind w:right="136"/>
        <w:jc w:val="both"/>
        <w:rPr>
          <w:rFonts w:ascii="Arial" w:hAnsi="Arial" w:cs="Arial"/>
          <w:sz w:val="16"/>
          <w:szCs w:val="16"/>
        </w:rPr>
      </w:pPr>
      <w:r w:rsidRPr="008B2D91">
        <w:rPr>
          <w:rFonts w:ascii="Arial" w:hAnsi="Arial" w:cs="Arial"/>
          <w:sz w:val="16"/>
          <w:szCs w:val="16"/>
        </w:rPr>
        <w:t>L’ajout d’annexes ou d’informations à la requête conditionne sa validité. Il est renvoyé pour les détails spécifiques aux textes mentionnés ci-dessus et spécialement les articles 3, 3 bis et 85 de l’Arrêté du Régent.</w:t>
      </w:r>
    </w:p>
    <w:p w:rsidR="00EC329C" w:rsidRPr="008B2D91" w:rsidRDefault="00EC329C" w:rsidP="008B2D91">
      <w:pPr>
        <w:ind w:right="136"/>
        <w:jc w:val="both"/>
        <w:rPr>
          <w:rFonts w:ascii="Arial" w:hAnsi="Arial" w:cs="Arial"/>
          <w:sz w:val="16"/>
          <w:szCs w:val="16"/>
        </w:rPr>
      </w:pPr>
    </w:p>
    <w:p w:rsidR="006A6CA8" w:rsidRPr="008B2D91" w:rsidRDefault="006A6CA8" w:rsidP="008B2D91">
      <w:pPr>
        <w:jc w:val="both"/>
        <w:rPr>
          <w:rFonts w:ascii="Arial" w:hAnsi="Arial" w:cs="Arial"/>
          <w:sz w:val="16"/>
          <w:szCs w:val="16"/>
        </w:rPr>
      </w:pPr>
    </w:p>
    <w:p w:rsidR="006A6CA8" w:rsidRPr="008B2D91" w:rsidRDefault="006A6CA8" w:rsidP="008B2D91">
      <w:pPr>
        <w:ind w:left="709" w:hanging="709"/>
        <w:jc w:val="both"/>
        <w:rPr>
          <w:rFonts w:ascii="Arial" w:hAnsi="Arial" w:cs="Arial"/>
          <w:strike/>
          <w:sz w:val="16"/>
          <w:szCs w:val="16"/>
          <w:u w:val="single"/>
        </w:rPr>
      </w:pPr>
      <w:r w:rsidRPr="008B2D91">
        <w:rPr>
          <w:rFonts w:ascii="Arial" w:hAnsi="Arial" w:cs="Arial"/>
          <w:sz w:val="16"/>
          <w:szCs w:val="16"/>
        </w:rPr>
        <w:t>B.</w:t>
      </w:r>
      <w:r w:rsidRPr="008B2D91">
        <w:rPr>
          <w:rFonts w:ascii="Arial" w:hAnsi="Arial" w:cs="Arial"/>
          <w:sz w:val="16"/>
          <w:szCs w:val="16"/>
        </w:rPr>
        <w:tab/>
      </w:r>
      <w:r w:rsidRPr="008B2D91">
        <w:rPr>
          <w:rFonts w:ascii="Arial" w:hAnsi="Arial" w:cs="Arial"/>
          <w:sz w:val="16"/>
          <w:szCs w:val="16"/>
          <w:u w:val="single"/>
        </w:rPr>
        <w:t xml:space="preserve">Demande de suspension </w:t>
      </w:r>
    </w:p>
    <w:p w:rsidR="006A6CA8" w:rsidRPr="008B2D91" w:rsidRDefault="006A6CA8" w:rsidP="008B2D91">
      <w:pPr>
        <w:jc w:val="both"/>
        <w:rPr>
          <w:rFonts w:ascii="Arial" w:hAnsi="Arial" w:cs="Arial"/>
          <w:sz w:val="16"/>
          <w:szCs w:val="16"/>
        </w:rPr>
      </w:pPr>
    </w:p>
    <w:p w:rsidR="006A6CA8" w:rsidRPr="008B2D91" w:rsidRDefault="006A6CA8" w:rsidP="008B2D91">
      <w:pPr>
        <w:ind w:right="136"/>
        <w:jc w:val="both"/>
        <w:rPr>
          <w:rFonts w:ascii="Arial" w:hAnsi="Arial" w:cs="Arial"/>
          <w:sz w:val="16"/>
          <w:szCs w:val="16"/>
        </w:rPr>
      </w:pPr>
      <w:r w:rsidRPr="008B2D91">
        <w:rPr>
          <w:rFonts w:ascii="Arial" w:hAnsi="Arial" w:cs="Arial"/>
          <w:sz w:val="16"/>
          <w:szCs w:val="16"/>
        </w:rPr>
        <w:t>Dans les mêmes conditions que celles visées à l’alinéa 1</w:t>
      </w:r>
      <w:r w:rsidRPr="008B2D91">
        <w:rPr>
          <w:rFonts w:ascii="Arial" w:hAnsi="Arial" w:cs="Arial"/>
          <w:sz w:val="16"/>
          <w:szCs w:val="16"/>
          <w:vertAlign w:val="superscript"/>
        </w:rPr>
        <w:t>er</w:t>
      </w:r>
      <w:r w:rsidRPr="008B2D91">
        <w:rPr>
          <w:rFonts w:ascii="Arial" w:hAnsi="Arial" w:cs="Arial"/>
          <w:sz w:val="16"/>
          <w:szCs w:val="16"/>
        </w:rPr>
        <w:t xml:space="preserve"> du point A, le conseil d’Etat peut, en présence d'un </w:t>
      </w:r>
      <w:r w:rsidRPr="008B2D91">
        <w:rPr>
          <w:rFonts w:ascii="Arial" w:hAnsi="Arial" w:cs="Arial"/>
          <w:sz w:val="16"/>
          <w:szCs w:val="16"/>
        </w:rPr>
        <w:lastRenderedPageBreak/>
        <w:t>moyen sérieux ou d'une apparente illégalité, sans que la preuve d'un risque de préjudice grave difficilement réparable doive être apportée, le cas échéant sous peine d'astreinte, suspendre l'exécution de la présente décision et, aussi longtemps qu'il demeure saisi d'un recours en annulation :</w:t>
      </w:r>
    </w:p>
    <w:p w:rsidR="00AD3FA1" w:rsidRPr="008B2D91" w:rsidRDefault="00AD3FA1" w:rsidP="008B2D91">
      <w:pPr>
        <w:ind w:right="136"/>
        <w:jc w:val="both"/>
        <w:rPr>
          <w:rFonts w:ascii="Arial" w:hAnsi="Arial" w:cs="Arial"/>
          <w:sz w:val="16"/>
          <w:szCs w:val="16"/>
        </w:rPr>
      </w:pPr>
    </w:p>
    <w:p w:rsidR="006A6CA8" w:rsidRPr="008B2D91" w:rsidRDefault="006A6CA8" w:rsidP="008B2D91">
      <w:pPr>
        <w:numPr>
          <w:ilvl w:val="0"/>
          <w:numId w:val="4"/>
        </w:numPr>
        <w:ind w:right="136"/>
        <w:jc w:val="both"/>
        <w:rPr>
          <w:rFonts w:ascii="Arial" w:hAnsi="Arial" w:cs="Arial"/>
          <w:sz w:val="16"/>
          <w:szCs w:val="16"/>
        </w:rPr>
      </w:pPr>
      <w:r w:rsidRPr="008B2D91">
        <w:rPr>
          <w:rFonts w:ascii="Arial" w:hAnsi="Arial" w:cs="Arial"/>
          <w:sz w:val="16"/>
          <w:szCs w:val="16"/>
        </w:rPr>
        <w:t>ordonner les mesures provisoires ayant pour but de corriger la violation alléguée ou d'empêcher qu'il soit porté atteinte aux intérêts concernés;</w:t>
      </w:r>
    </w:p>
    <w:p w:rsidR="006A6CA8" w:rsidRPr="008B2D91" w:rsidRDefault="006A6CA8" w:rsidP="008B2D91">
      <w:pPr>
        <w:numPr>
          <w:ilvl w:val="0"/>
          <w:numId w:val="4"/>
        </w:numPr>
        <w:ind w:right="136"/>
        <w:jc w:val="both"/>
        <w:rPr>
          <w:rFonts w:ascii="Arial" w:hAnsi="Arial" w:cs="Arial"/>
          <w:sz w:val="16"/>
          <w:szCs w:val="16"/>
        </w:rPr>
      </w:pPr>
      <w:r w:rsidRPr="008B2D91">
        <w:rPr>
          <w:rFonts w:ascii="Arial" w:hAnsi="Arial" w:cs="Arial"/>
          <w:sz w:val="16"/>
          <w:szCs w:val="16"/>
        </w:rPr>
        <w:t>ordonner les mesures provisoires nécessaires à l'exécution de sa décision.</w:t>
      </w:r>
    </w:p>
    <w:p w:rsidR="00B639B7" w:rsidRPr="008B2D91" w:rsidRDefault="00B639B7" w:rsidP="008B2D91">
      <w:pPr>
        <w:ind w:right="136"/>
        <w:jc w:val="both"/>
        <w:rPr>
          <w:rFonts w:ascii="Arial" w:hAnsi="Arial" w:cs="Arial"/>
          <w:sz w:val="16"/>
          <w:szCs w:val="16"/>
        </w:rPr>
      </w:pPr>
    </w:p>
    <w:p w:rsidR="00B639B7" w:rsidRPr="003B155C" w:rsidRDefault="00684C97" w:rsidP="008B2D91">
      <w:pPr>
        <w:ind w:right="136"/>
        <w:jc w:val="both"/>
        <w:rPr>
          <w:rFonts w:ascii="Arial" w:hAnsi="Arial" w:cs="Arial"/>
          <w:color w:val="0000FF"/>
          <w:sz w:val="16"/>
          <w:szCs w:val="16"/>
        </w:rPr>
      </w:pPr>
      <w:r w:rsidRPr="003B155C">
        <w:rPr>
          <w:rFonts w:ascii="Arial" w:hAnsi="Arial" w:cs="Arial"/>
          <w:sz w:val="16"/>
          <w:szCs w:val="16"/>
        </w:rPr>
        <w:t>L</w:t>
      </w:r>
      <w:r w:rsidR="00470B7A" w:rsidRPr="003B155C">
        <w:rPr>
          <w:rFonts w:ascii="Arial" w:hAnsi="Arial" w:cs="Arial"/>
          <w:sz w:val="16"/>
          <w:szCs w:val="16"/>
        </w:rPr>
        <w:t>a demande</w:t>
      </w:r>
      <w:r w:rsidRPr="003B155C">
        <w:rPr>
          <w:rFonts w:ascii="Arial" w:hAnsi="Arial" w:cs="Arial"/>
          <w:sz w:val="16"/>
          <w:szCs w:val="16"/>
        </w:rPr>
        <w:t xml:space="preserve"> doit être introduite </w:t>
      </w:r>
      <w:r w:rsidR="00B639B7" w:rsidRPr="003B155C">
        <w:rPr>
          <w:rFonts w:ascii="Arial" w:hAnsi="Arial" w:cs="Arial"/>
          <w:sz w:val="16"/>
          <w:szCs w:val="16"/>
        </w:rPr>
        <w:t xml:space="preserve">dans d'un délai de quinze jours à compter du lendemain du jour où la décision motivée est envoyée aux candidats, participants et soumissionnaires </w:t>
      </w:r>
      <w:r w:rsidR="00C43038" w:rsidRPr="003B155C">
        <w:rPr>
          <w:rFonts w:ascii="Arial" w:hAnsi="Arial" w:cs="Arial"/>
          <w:sz w:val="16"/>
          <w:szCs w:val="16"/>
        </w:rPr>
        <w:t>concernés,</w:t>
      </w:r>
      <w:r w:rsidR="00B639B7" w:rsidRPr="003B155C">
        <w:rPr>
          <w:rFonts w:ascii="Arial" w:hAnsi="Arial" w:cs="Arial"/>
          <w:sz w:val="16"/>
          <w:szCs w:val="16"/>
        </w:rPr>
        <w:t xml:space="preserve"> </w:t>
      </w:r>
      <w:r w:rsidR="00C43038" w:rsidRPr="003B155C">
        <w:rPr>
          <w:rFonts w:ascii="Arial" w:hAnsi="Arial" w:cs="Arial"/>
          <w:sz w:val="16"/>
          <w:szCs w:val="16"/>
        </w:rPr>
        <w:t>par télécopieur ou par un courrier électronique ou tout autre moyen électronique et, le même jour, par envoi recommandé.</w:t>
      </w:r>
    </w:p>
    <w:p w:rsidR="00AD3FA1" w:rsidRPr="008B2D91" w:rsidRDefault="00AD3FA1" w:rsidP="008B2D91">
      <w:pPr>
        <w:ind w:right="136"/>
        <w:jc w:val="both"/>
        <w:rPr>
          <w:rFonts w:ascii="Arial" w:hAnsi="Arial" w:cs="Arial"/>
          <w:sz w:val="16"/>
          <w:szCs w:val="16"/>
        </w:rPr>
      </w:pPr>
    </w:p>
    <w:p w:rsidR="00B639B7" w:rsidRPr="00957EB8" w:rsidRDefault="00B639B7" w:rsidP="008B2D91">
      <w:pPr>
        <w:ind w:right="136"/>
        <w:jc w:val="both"/>
        <w:rPr>
          <w:rFonts w:ascii="Arial" w:hAnsi="Arial" w:cs="Arial"/>
          <w:sz w:val="16"/>
          <w:szCs w:val="16"/>
        </w:rPr>
      </w:pPr>
      <w:r w:rsidRPr="00957EB8">
        <w:rPr>
          <w:rFonts w:ascii="Arial" w:hAnsi="Arial" w:cs="Arial"/>
          <w:sz w:val="16"/>
          <w:szCs w:val="16"/>
        </w:rPr>
        <w:t>A défaut de simultanéité entre ces envois, le délai prend cours, pour le candidat, participant ou soumissionnaire concerné, le lendemain du jour du dernier envoi.</w:t>
      </w:r>
    </w:p>
    <w:p w:rsidR="006A6CA8" w:rsidRPr="008B2D91" w:rsidRDefault="006A6CA8" w:rsidP="008B2D91">
      <w:pPr>
        <w:ind w:right="136"/>
        <w:jc w:val="both"/>
        <w:rPr>
          <w:rFonts w:ascii="Arial" w:hAnsi="Arial" w:cs="Arial"/>
          <w:sz w:val="16"/>
          <w:szCs w:val="16"/>
        </w:rPr>
      </w:pPr>
    </w:p>
    <w:p w:rsidR="006A6CA8" w:rsidRPr="008B2D91" w:rsidRDefault="006A6CA8" w:rsidP="008B2D91">
      <w:pPr>
        <w:ind w:right="136"/>
        <w:jc w:val="both"/>
        <w:rPr>
          <w:rFonts w:ascii="Arial" w:hAnsi="Arial" w:cs="Arial"/>
          <w:strike/>
          <w:sz w:val="16"/>
          <w:szCs w:val="16"/>
        </w:rPr>
      </w:pPr>
      <w:r w:rsidRPr="008B2D91">
        <w:rPr>
          <w:rFonts w:ascii="Arial" w:hAnsi="Arial" w:cs="Arial"/>
          <w:sz w:val="16"/>
          <w:szCs w:val="16"/>
        </w:rPr>
        <w:t>Outre les mentions énumérées ci-dessus, la requête en suspension contient en particulier :</w:t>
      </w:r>
    </w:p>
    <w:p w:rsidR="006A6CA8" w:rsidRPr="008B2D91" w:rsidRDefault="006A6CA8" w:rsidP="002F2C79">
      <w:pPr>
        <w:numPr>
          <w:ilvl w:val="0"/>
          <w:numId w:val="5"/>
        </w:numPr>
        <w:ind w:right="136"/>
        <w:jc w:val="both"/>
        <w:rPr>
          <w:rFonts w:ascii="Arial" w:hAnsi="Arial" w:cs="Arial"/>
          <w:sz w:val="16"/>
          <w:szCs w:val="16"/>
        </w:rPr>
      </w:pPr>
      <w:r w:rsidRPr="008B2D91">
        <w:rPr>
          <w:rFonts w:ascii="Arial" w:hAnsi="Arial" w:cs="Arial"/>
          <w:sz w:val="16"/>
          <w:szCs w:val="16"/>
        </w:rPr>
        <w:t xml:space="preserve">l'intitulé « demande de suspension » </w:t>
      </w:r>
      <w:r w:rsidR="00AD3FA1" w:rsidRPr="008B2D91">
        <w:rPr>
          <w:rFonts w:ascii="Arial" w:hAnsi="Arial" w:cs="Arial"/>
          <w:sz w:val="16"/>
          <w:szCs w:val="16"/>
        </w:rPr>
        <w:t>en plus,</w:t>
      </w:r>
      <w:r w:rsidRPr="008B2D91">
        <w:rPr>
          <w:rFonts w:ascii="Arial" w:hAnsi="Arial" w:cs="Arial"/>
          <w:sz w:val="16"/>
          <w:szCs w:val="16"/>
        </w:rPr>
        <w:t xml:space="preserve"> </w:t>
      </w:r>
      <w:r w:rsidR="006A2B1A" w:rsidRPr="008B2D91">
        <w:rPr>
          <w:rFonts w:ascii="Arial" w:hAnsi="Arial" w:cs="Arial"/>
          <w:sz w:val="16"/>
          <w:szCs w:val="16"/>
        </w:rPr>
        <w:t xml:space="preserve">le cas échéant, </w:t>
      </w:r>
      <w:r w:rsidRPr="008B2D91">
        <w:rPr>
          <w:rFonts w:ascii="Arial" w:hAnsi="Arial" w:cs="Arial"/>
          <w:sz w:val="16"/>
          <w:szCs w:val="16"/>
        </w:rPr>
        <w:t xml:space="preserve">de celle de « requête en annulation »; </w:t>
      </w:r>
    </w:p>
    <w:p w:rsidR="006A6CA8" w:rsidRPr="008B2D91" w:rsidRDefault="006A6CA8" w:rsidP="002F2C79">
      <w:pPr>
        <w:numPr>
          <w:ilvl w:val="0"/>
          <w:numId w:val="5"/>
        </w:numPr>
        <w:ind w:right="136"/>
        <w:jc w:val="both"/>
        <w:rPr>
          <w:rFonts w:ascii="Arial" w:hAnsi="Arial" w:cs="Arial"/>
          <w:sz w:val="16"/>
          <w:szCs w:val="16"/>
        </w:rPr>
      </w:pPr>
      <w:r w:rsidRPr="008B2D91">
        <w:rPr>
          <w:rFonts w:ascii="Arial" w:hAnsi="Arial" w:cs="Arial"/>
          <w:sz w:val="16"/>
          <w:szCs w:val="16"/>
        </w:rPr>
        <w:t xml:space="preserve">l'indication de l'acte ou du règlement qui fait l'objet de la demande de suspension; </w:t>
      </w:r>
    </w:p>
    <w:p w:rsidR="006A6CA8" w:rsidRPr="008B2D91" w:rsidRDefault="006A6CA8" w:rsidP="002F2C79">
      <w:pPr>
        <w:numPr>
          <w:ilvl w:val="0"/>
          <w:numId w:val="5"/>
        </w:numPr>
        <w:ind w:right="136"/>
        <w:jc w:val="both"/>
        <w:rPr>
          <w:rFonts w:ascii="Arial" w:hAnsi="Arial" w:cs="Arial"/>
          <w:sz w:val="16"/>
          <w:szCs w:val="16"/>
        </w:rPr>
      </w:pPr>
      <w:r w:rsidRPr="008B2D91">
        <w:rPr>
          <w:rFonts w:ascii="Arial" w:hAnsi="Arial" w:cs="Arial"/>
          <w:sz w:val="16"/>
          <w:szCs w:val="16"/>
        </w:rPr>
        <w:t xml:space="preserve">le cas échéant, la référence du recours en annulation dont la demande est l'accessoire; </w:t>
      </w:r>
    </w:p>
    <w:p w:rsidR="006A6CA8" w:rsidRPr="008B2D91" w:rsidRDefault="006A6CA8" w:rsidP="002F2C79">
      <w:pPr>
        <w:numPr>
          <w:ilvl w:val="0"/>
          <w:numId w:val="5"/>
        </w:numPr>
        <w:ind w:right="136"/>
        <w:jc w:val="both"/>
        <w:rPr>
          <w:rFonts w:ascii="Arial" w:hAnsi="Arial" w:cs="Arial"/>
          <w:sz w:val="16"/>
          <w:szCs w:val="16"/>
        </w:rPr>
      </w:pPr>
      <w:r w:rsidRPr="008B2D91">
        <w:rPr>
          <w:rFonts w:ascii="Arial" w:hAnsi="Arial" w:cs="Arial"/>
          <w:sz w:val="16"/>
          <w:szCs w:val="16"/>
        </w:rPr>
        <w:t xml:space="preserve">un exposé des faits qui, selon le requérant, justifient l'urgence de la suspension </w:t>
      </w:r>
    </w:p>
    <w:p w:rsidR="006A6CA8" w:rsidRDefault="006A6CA8" w:rsidP="008B2D91">
      <w:pPr>
        <w:pStyle w:val="Default"/>
        <w:jc w:val="both"/>
        <w:rPr>
          <w:rFonts w:ascii="Arial" w:hAnsi="Arial" w:cs="Arial"/>
          <w:color w:val="auto"/>
          <w:sz w:val="16"/>
          <w:szCs w:val="16"/>
        </w:rPr>
      </w:pPr>
    </w:p>
    <w:p w:rsidR="008B2D91" w:rsidRPr="008B2D91" w:rsidRDefault="008B2D91" w:rsidP="008B2D91">
      <w:pPr>
        <w:pStyle w:val="Default"/>
        <w:jc w:val="both"/>
        <w:rPr>
          <w:rFonts w:ascii="Arial" w:hAnsi="Arial" w:cs="Arial"/>
          <w:color w:val="auto"/>
          <w:sz w:val="16"/>
          <w:szCs w:val="16"/>
        </w:rPr>
      </w:pPr>
    </w:p>
    <w:p w:rsidR="006A6CA8" w:rsidRPr="008B2D91" w:rsidRDefault="006A6CA8" w:rsidP="008B2D91">
      <w:pPr>
        <w:ind w:left="73"/>
        <w:jc w:val="both"/>
        <w:rPr>
          <w:rFonts w:ascii="Arial" w:hAnsi="Arial" w:cs="Arial"/>
          <w:b/>
          <w:sz w:val="16"/>
          <w:szCs w:val="16"/>
        </w:rPr>
      </w:pPr>
      <w:r w:rsidRPr="008B2D91">
        <w:rPr>
          <w:rFonts w:ascii="Arial" w:hAnsi="Arial" w:cs="Arial"/>
          <w:b/>
          <w:sz w:val="16"/>
          <w:szCs w:val="16"/>
        </w:rPr>
        <w:t>II.</w:t>
      </w:r>
      <w:r w:rsidRPr="008B2D91">
        <w:rPr>
          <w:rFonts w:ascii="Arial" w:hAnsi="Arial" w:cs="Arial"/>
          <w:b/>
          <w:sz w:val="16"/>
          <w:szCs w:val="16"/>
        </w:rPr>
        <w:tab/>
      </w:r>
      <w:r w:rsidRPr="008B2D91">
        <w:rPr>
          <w:rFonts w:ascii="Arial" w:hAnsi="Arial" w:cs="Arial"/>
          <w:b/>
          <w:bCs/>
          <w:iCs/>
          <w:sz w:val="16"/>
          <w:szCs w:val="16"/>
          <w:u w:val="single"/>
          <w:lang w:eastAsia="fr-BE"/>
        </w:rPr>
        <w:t>Recours devant les juridictions</w:t>
      </w:r>
      <w:r w:rsidRPr="008B2D91">
        <w:rPr>
          <w:rFonts w:ascii="Arial" w:hAnsi="Arial" w:cs="Arial"/>
          <w:b/>
          <w:sz w:val="16"/>
          <w:szCs w:val="16"/>
          <w:u w:val="single"/>
        </w:rPr>
        <w:t xml:space="preserve"> ordinaires</w:t>
      </w:r>
    </w:p>
    <w:p w:rsidR="00A36385" w:rsidRPr="008B2D91" w:rsidRDefault="00A36385" w:rsidP="008B2D91">
      <w:pPr>
        <w:jc w:val="both"/>
        <w:rPr>
          <w:rFonts w:ascii="Arial" w:hAnsi="Arial" w:cs="Arial"/>
          <w:sz w:val="16"/>
          <w:szCs w:val="16"/>
        </w:rPr>
      </w:pPr>
    </w:p>
    <w:p w:rsidR="00AD3FA1" w:rsidRPr="008B2D91" w:rsidRDefault="00AD3FA1" w:rsidP="008B2D91">
      <w:pPr>
        <w:ind w:left="709" w:hanging="709"/>
        <w:jc w:val="both"/>
        <w:rPr>
          <w:rFonts w:ascii="Arial" w:hAnsi="Arial" w:cs="Arial"/>
          <w:sz w:val="16"/>
          <w:szCs w:val="16"/>
        </w:rPr>
      </w:pPr>
    </w:p>
    <w:p w:rsidR="00A36385" w:rsidRPr="008B2D91" w:rsidRDefault="00A36385" w:rsidP="008B2D91">
      <w:pPr>
        <w:ind w:left="709" w:hanging="709"/>
        <w:jc w:val="both"/>
        <w:rPr>
          <w:rFonts w:ascii="Arial" w:hAnsi="Arial" w:cs="Arial"/>
          <w:sz w:val="16"/>
          <w:szCs w:val="16"/>
          <w:u w:val="single"/>
        </w:rPr>
      </w:pPr>
      <w:r w:rsidRPr="008B2D91">
        <w:rPr>
          <w:rFonts w:ascii="Arial" w:hAnsi="Arial" w:cs="Arial"/>
          <w:sz w:val="16"/>
          <w:szCs w:val="16"/>
        </w:rPr>
        <w:t>A.</w:t>
      </w:r>
      <w:r w:rsidRPr="008B2D91">
        <w:rPr>
          <w:rFonts w:ascii="Arial" w:hAnsi="Arial" w:cs="Arial"/>
          <w:sz w:val="16"/>
          <w:szCs w:val="16"/>
        </w:rPr>
        <w:tab/>
      </w:r>
      <w:r w:rsidRPr="008B2D91">
        <w:rPr>
          <w:rFonts w:ascii="Arial" w:hAnsi="Arial" w:cs="Arial"/>
          <w:sz w:val="16"/>
          <w:szCs w:val="16"/>
          <w:u w:val="single"/>
        </w:rPr>
        <w:t>Action en dommages et intérêt</w:t>
      </w:r>
    </w:p>
    <w:p w:rsidR="006A6CA8" w:rsidRPr="008B2D91" w:rsidRDefault="006A6CA8" w:rsidP="008B2D91">
      <w:pPr>
        <w:pStyle w:val="Corpsdetexte"/>
        <w:jc w:val="both"/>
        <w:rPr>
          <w:rFonts w:ascii="Arial" w:hAnsi="Arial" w:cs="Arial"/>
          <w:sz w:val="16"/>
          <w:szCs w:val="16"/>
        </w:rPr>
      </w:pPr>
    </w:p>
    <w:p w:rsidR="006A6CA8" w:rsidRPr="008B2D91" w:rsidRDefault="006A6CA8" w:rsidP="008B2D91">
      <w:pPr>
        <w:pStyle w:val="Corpsdetexte"/>
        <w:ind w:left="73"/>
        <w:jc w:val="both"/>
        <w:rPr>
          <w:rFonts w:ascii="Arial" w:hAnsi="Arial" w:cs="Arial"/>
          <w:sz w:val="16"/>
          <w:szCs w:val="16"/>
        </w:rPr>
      </w:pPr>
      <w:r w:rsidRPr="008B2D91">
        <w:rPr>
          <w:rFonts w:ascii="Arial" w:hAnsi="Arial" w:cs="Arial"/>
          <w:sz w:val="16"/>
          <w:szCs w:val="16"/>
        </w:rPr>
        <w:t xml:space="preserve">La légalité de </w:t>
      </w:r>
      <w:r w:rsidR="00A36385" w:rsidRPr="008B2D91">
        <w:rPr>
          <w:rFonts w:ascii="Arial" w:hAnsi="Arial" w:cs="Arial"/>
          <w:sz w:val="16"/>
          <w:szCs w:val="16"/>
        </w:rPr>
        <w:t>la présente décision peut</w:t>
      </w:r>
      <w:r w:rsidRPr="008B2D91">
        <w:rPr>
          <w:rFonts w:ascii="Arial" w:hAnsi="Arial" w:cs="Arial"/>
          <w:sz w:val="16"/>
          <w:szCs w:val="16"/>
        </w:rPr>
        <w:t xml:space="preserve"> être contestée devant le </w:t>
      </w:r>
      <w:r w:rsidR="002F2C79">
        <w:rPr>
          <w:rFonts w:ascii="Arial" w:hAnsi="Arial" w:cs="Arial"/>
          <w:sz w:val="16"/>
          <w:szCs w:val="16"/>
        </w:rPr>
        <w:t>T</w:t>
      </w:r>
      <w:r w:rsidRPr="008B2D91">
        <w:rPr>
          <w:rFonts w:ascii="Arial" w:hAnsi="Arial" w:cs="Arial"/>
          <w:sz w:val="16"/>
          <w:szCs w:val="16"/>
        </w:rPr>
        <w:t xml:space="preserve">ribunal de </w:t>
      </w:r>
      <w:r w:rsidR="002F2C79">
        <w:rPr>
          <w:rFonts w:ascii="Arial" w:hAnsi="Arial" w:cs="Arial"/>
          <w:sz w:val="16"/>
          <w:szCs w:val="16"/>
        </w:rPr>
        <w:t>P</w:t>
      </w:r>
      <w:r w:rsidRPr="008B2D91">
        <w:rPr>
          <w:rFonts w:ascii="Arial" w:hAnsi="Arial" w:cs="Arial"/>
          <w:sz w:val="16"/>
          <w:szCs w:val="16"/>
        </w:rPr>
        <w:t xml:space="preserve">remière </w:t>
      </w:r>
      <w:r w:rsidR="002F2C79">
        <w:rPr>
          <w:rFonts w:ascii="Arial" w:hAnsi="Arial" w:cs="Arial"/>
          <w:sz w:val="16"/>
          <w:szCs w:val="16"/>
        </w:rPr>
        <w:t>I</w:t>
      </w:r>
      <w:r w:rsidRPr="008B2D91">
        <w:rPr>
          <w:rFonts w:ascii="Arial" w:hAnsi="Arial" w:cs="Arial"/>
          <w:sz w:val="16"/>
          <w:szCs w:val="16"/>
        </w:rPr>
        <w:t>nstance dans le cadre d’une action en dommages et intérêts.</w:t>
      </w:r>
    </w:p>
    <w:p w:rsidR="006A6CA8" w:rsidRPr="008B2D91" w:rsidRDefault="006A6CA8" w:rsidP="008B2D91">
      <w:pPr>
        <w:pStyle w:val="Corpsdetexte"/>
        <w:ind w:left="73"/>
        <w:jc w:val="both"/>
        <w:rPr>
          <w:rFonts w:ascii="Arial" w:hAnsi="Arial" w:cs="Arial"/>
          <w:sz w:val="16"/>
          <w:szCs w:val="16"/>
        </w:rPr>
      </w:pPr>
      <w:r w:rsidRPr="008B2D91">
        <w:rPr>
          <w:rFonts w:ascii="Arial" w:hAnsi="Arial" w:cs="Arial"/>
          <w:sz w:val="16"/>
          <w:szCs w:val="16"/>
        </w:rPr>
        <w:t xml:space="preserve">L’action devant le </w:t>
      </w:r>
      <w:r w:rsidR="00397A6B">
        <w:rPr>
          <w:rFonts w:ascii="Arial" w:hAnsi="Arial" w:cs="Arial"/>
          <w:sz w:val="16"/>
          <w:szCs w:val="16"/>
        </w:rPr>
        <w:t>T</w:t>
      </w:r>
      <w:r w:rsidRPr="008B2D91">
        <w:rPr>
          <w:rFonts w:ascii="Arial" w:hAnsi="Arial" w:cs="Arial"/>
          <w:sz w:val="16"/>
          <w:szCs w:val="16"/>
        </w:rPr>
        <w:t xml:space="preserve">ribunal de </w:t>
      </w:r>
      <w:r w:rsidR="00397A6B">
        <w:rPr>
          <w:rFonts w:ascii="Arial" w:hAnsi="Arial" w:cs="Arial"/>
          <w:sz w:val="16"/>
          <w:szCs w:val="16"/>
        </w:rPr>
        <w:t>P</w:t>
      </w:r>
      <w:r w:rsidR="00397A6B" w:rsidRPr="008B2D91">
        <w:rPr>
          <w:rFonts w:ascii="Arial" w:hAnsi="Arial" w:cs="Arial"/>
          <w:sz w:val="16"/>
          <w:szCs w:val="16"/>
        </w:rPr>
        <w:t xml:space="preserve">remière </w:t>
      </w:r>
      <w:r w:rsidR="00397A6B">
        <w:rPr>
          <w:rFonts w:ascii="Arial" w:hAnsi="Arial" w:cs="Arial"/>
          <w:sz w:val="16"/>
          <w:szCs w:val="16"/>
        </w:rPr>
        <w:t>I</w:t>
      </w:r>
      <w:r w:rsidR="00397A6B" w:rsidRPr="008B2D91">
        <w:rPr>
          <w:rFonts w:ascii="Arial" w:hAnsi="Arial" w:cs="Arial"/>
          <w:sz w:val="16"/>
          <w:szCs w:val="16"/>
        </w:rPr>
        <w:t xml:space="preserve">nstance </w:t>
      </w:r>
      <w:r w:rsidR="00855DE5" w:rsidRPr="008B2D91">
        <w:rPr>
          <w:rFonts w:ascii="Arial" w:hAnsi="Arial" w:cs="Arial"/>
          <w:sz w:val="16"/>
          <w:szCs w:val="16"/>
        </w:rPr>
        <w:t>est introduite</w:t>
      </w:r>
      <w:r w:rsidRPr="008B2D91">
        <w:rPr>
          <w:rFonts w:ascii="Arial" w:hAnsi="Arial" w:cs="Arial"/>
          <w:sz w:val="16"/>
          <w:szCs w:val="16"/>
        </w:rPr>
        <w:t xml:space="preserve"> par citation signifiée par huissier de justice. Les articles 702 à 706 du Code judiciaire règle la forme des citations. L'exploit de citation doit contenir, outre les noms, qualité et siège de la partie requérante et de la partie citée, l'objet et un exposé sommaire des moyens de la demande, l'indication du juge saisi et des lieux, jour et heure de l'audience.</w:t>
      </w:r>
    </w:p>
    <w:p w:rsidR="00A36385" w:rsidRPr="008B2D91" w:rsidRDefault="00A36385" w:rsidP="008B2D91">
      <w:pPr>
        <w:jc w:val="both"/>
        <w:rPr>
          <w:rFonts w:ascii="Arial" w:hAnsi="Arial" w:cs="Arial"/>
          <w:sz w:val="16"/>
          <w:szCs w:val="16"/>
        </w:rPr>
      </w:pPr>
    </w:p>
    <w:p w:rsidR="00A36385" w:rsidRPr="008B2D91" w:rsidRDefault="00A36385" w:rsidP="008B2D91">
      <w:pPr>
        <w:ind w:left="709" w:hanging="709"/>
        <w:jc w:val="both"/>
        <w:rPr>
          <w:rFonts w:ascii="Arial" w:hAnsi="Arial" w:cs="Arial"/>
          <w:sz w:val="16"/>
          <w:szCs w:val="16"/>
        </w:rPr>
      </w:pPr>
      <w:r w:rsidRPr="008B2D91">
        <w:rPr>
          <w:rFonts w:ascii="Arial" w:hAnsi="Arial" w:cs="Arial"/>
          <w:sz w:val="16"/>
          <w:szCs w:val="16"/>
        </w:rPr>
        <w:t>B.</w:t>
      </w:r>
      <w:r w:rsidRPr="008B2D91">
        <w:rPr>
          <w:rFonts w:ascii="Arial" w:hAnsi="Arial" w:cs="Arial"/>
          <w:sz w:val="16"/>
          <w:szCs w:val="16"/>
        </w:rPr>
        <w:tab/>
      </w:r>
      <w:r w:rsidRPr="008B2D91">
        <w:rPr>
          <w:rFonts w:ascii="Arial" w:hAnsi="Arial" w:cs="Arial"/>
          <w:sz w:val="16"/>
          <w:szCs w:val="16"/>
          <w:u w:val="single"/>
        </w:rPr>
        <w:t>Déclaration d’absence d’effets</w:t>
      </w:r>
    </w:p>
    <w:p w:rsidR="00A36385" w:rsidRPr="008B2D91" w:rsidRDefault="00A36385" w:rsidP="008B2D91">
      <w:pPr>
        <w:ind w:left="709" w:hanging="709"/>
        <w:jc w:val="both"/>
        <w:rPr>
          <w:rFonts w:ascii="Arial" w:hAnsi="Arial" w:cs="Arial"/>
          <w:sz w:val="16"/>
          <w:szCs w:val="16"/>
          <w:u w:val="single"/>
        </w:rPr>
      </w:pPr>
    </w:p>
    <w:p w:rsidR="00855DE5" w:rsidRPr="008B2D91" w:rsidRDefault="00A36385" w:rsidP="008B2D91">
      <w:pPr>
        <w:jc w:val="both"/>
        <w:rPr>
          <w:rFonts w:ascii="Arial" w:hAnsi="Arial" w:cs="Arial"/>
          <w:sz w:val="16"/>
          <w:szCs w:val="16"/>
        </w:rPr>
      </w:pPr>
      <w:r w:rsidRPr="008B2D91">
        <w:rPr>
          <w:rFonts w:ascii="Arial" w:hAnsi="Arial" w:cs="Arial"/>
          <w:sz w:val="16"/>
          <w:szCs w:val="16"/>
        </w:rPr>
        <w:t xml:space="preserve">A la demande de toute personne intéressée, le </w:t>
      </w:r>
      <w:r w:rsidR="002F2C79">
        <w:rPr>
          <w:rFonts w:ascii="Arial" w:hAnsi="Arial" w:cs="Arial"/>
          <w:sz w:val="16"/>
          <w:szCs w:val="16"/>
        </w:rPr>
        <w:t>T</w:t>
      </w:r>
      <w:r w:rsidR="002F2C79" w:rsidRPr="008B2D91">
        <w:rPr>
          <w:rFonts w:ascii="Arial" w:hAnsi="Arial" w:cs="Arial"/>
          <w:sz w:val="16"/>
          <w:szCs w:val="16"/>
        </w:rPr>
        <w:t xml:space="preserve">ribunal </w:t>
      </w:r>
      <w:r w:rsidRPr="008B2D91">
        <w:rPr>
          <w:rFonts w:ascii="Arial" w:hAnsi="Arial" w:cs="Arial"/>
          <w:sz w:val="16"/>
          <w:szCs w:val="16"/>
        </w:rPr>
        <w:t xml:space="preserve">de </w:t>
      </w:r>
      <w:r w:rsidR="002F2C79">
        <w:rPr>
          <w:rFonts w:ascii="Arial" w:hAnsi="Arial" w:cs="Arial"/>
          <w:sz w:val="16"/>
          <w:szCs w:val="16"/>
        </w:rPr>
        <w:t>P</w:t>
      </w:r>
      <w:r w:rsidR="002F2C79" w:rsidRPr="008B2D91">
        <w:rPr>
          <w:rFonts w:ascii="Arial" w:hAnsi="Arial" w:cs="Arial"/>
          <w:sz w:val="16"/>
          <w:szCs w:val="16"/>
        </w:rPr>
        <w:t xml:space="preserve">remière </w:t>
      </w:r>
      <w:r w:rsidR="002F2C79">
        <w:rPr>
          <w:rFonts w:ascii="Arial" w:hAnsi="Arial" w:cs="Arial"/>
          <w:sz w:val="16"/>
          <w:szCs w:val="16"/>
        </w:rPr>
        <w:t>I</w:t>
      </w:r>
      <w:r w:rsidR="002F2C79" w:rsidRPr="008B2D91">
        <w:rPr>
          <w:rFonts w:ascii="Arial" w:hAnsi="Arial" w:cs="Arial"/>
          <w:sz w:val="16"/>
          <w:szCs w:val="16"/>
        </w:rPr>
        <w:t xml:space="preserve">nstance </w:t>
      </w:r>
      <w:r w:rsidRPr="008B2D91">
        <w:rPr>
          <w:rFonts w:ascii="Arial" w:hAnsi="Arial" w:cs="Arial"/>
          <w:sz w:val="16"/>
          <w:szCs w:val="16"/>
        </w:rPr>
        <w:t>déclare dépourvu d'effets un marché conclu dans chacun des cas suivants :</w:t>
      </w:r>
    </w:p>
    <w:p w:rsidR="00A36385" w:rsidRPr="008B2D91" w:rsidRDefault="00A36385" w:rsidP="002F2C79">
      <w:pPr>
        <w:numPr>
          <w:ilvl w:val="0"/>
          <w:numId w:val="6"/>
        </w:numPr>
        <w:ind w:right="136"/>
        <w:jc w:val="both"/>
        <w:rPr>
          <w:rFonts w:ascii="Arial" w:hAnsi="Arial" w:cs="Arial"/>
          <w:sz w:val="16"/>
          <w:szCs w:val="16"/>
        </w:rPr>
      </w:pPr>
      <w:r w:rsidRPr="008B2D91">
        <w:rPr>
          <w:rFonts w:ascii="Arial" w:hAnsi="Arial" w:cs="Arial"/>
          <w:sz w:val="16"/>
          <w:szCs w:val="16"/>
        </w:rPr>
        <w:t>sous réserve de la publication d’un avis de transparence ex ante volontaire au Journal officiel de l’Union européenne dans les formes prescrites à l’article 18 de la loi du 1</w:t>
      </w:r>
      <w:r w:rsidR="009D1D30" w:rsidRPr="008B2D91">
        <w:rPr>
          <w:rFonts w:ascii="Arial" w:hAnsi="Arial" w:cs="Arial"/>
          <w:sz w:val="16"/>
          <w:szCs w:val="16"/>
        </w:rPr>
        <w:t>7 juin 2013, lorsque le pouvoir adjudicateur</w:t>
      </w:r>
      <w:r w:rsidRPr="008B2D91">
        <w:rPr>
          <w:rFonts w:ascii="Arial" w:hAnsi="Arial" w:cs="Arial"/>
          <w:sz w:val="16"/>
          <w:szCs w:val="16"/>
        </w:rPr>
        <w:t xml:space="preserve"> a conclu un marché sans une publicité européenne préalable, alors que cela est pourtant exigé par le droit communautaire en matière de marchés publics ou par la législation en matière de marchés publics;</w:t>
      </w:r>
    </w:p>
    <w:p w:rsidR="00C43038" w:rsidRPr="008B2D91" w:rsidRDefault="009D1D30" w:rsidP="002F2C79">
      <w:pPr>
        <w:numPr>
          <w:ilvl w:val="0"/>
          <w:numId w:val="6"/>
        </w:numPr>
        <w:ind w:right="136"/>
        <w:jc w:val="both"/>
        <w:rPr>
          <w:rFonts w:ascii="Arial" w:hAnsi="Arial" w:cs="Arial"/>
          <w:sz w:val="16"/>
          <w:szCs w:val="16"/>
        </w:rPr>
      </w:pPr>
      <w:r w:rsidRPr="008B2D91">
        <w:rPr>
          <w:rFonts w:ascii="Arial" w:hAnsi="Arial" w:cs="Arial"/>
          <w:sz w:val="16"/>
          <w:szCs w:val="16"/>
        </w:rPr>
        <w:t>lorsque le pouvoir adjudicateur</w:t>
      </w:r>
      <w:r w:rsidR="00A36385" w:rsidRPr="008B2D91">
        <w:rPr>
          <w:rFonts w:ascii="Arial" w:hAnsi="Arial" w:cs="Arial"/>
          <w:sz w:val="16"/>
          <w:szCs w:val="16"/>
        </w:rPr>
        <w:t xml:space="preserve"> a conclu le marché sans respecter le délai d’attente de quinze jours, ou sans attendre que le Conseil d’Etat statue, soit sur la demande de </w:t>
      </w:r>
      <w:r w:rsidR="00A36385" w:rsidRPr="008B2D91">
        <w:rPr>
          <w:rFonts w:ascii="Arial" w:hAnsi="Arial" w:cs="Arial"/>
          <w:sz w:val="16"/>
          <w:szCs w:val="16"/>
        </w:rPr>
        <w:lastRenderedPageBreak/>
        <w:t>suspension, soit sur la demande de mesures prov</w:t>
      </w:r>
      <w:r w:rsidRPr="008B2D91">
        <w:rPr>
          <w:rFonts w:ascii="Arial" w:hAnsi="Arial" w:cs="Arial"/>
          <w:sz w:val="16"/>
          <w:szCs w:val="16"/>
        </w:rPr>
        <w:t>isoires lorsque cette violation</w:t>
      </w:r>
      <w:r w:rsidR="00A36385" w:rsidRPr="008B2D91">
        <w:rPr>
          <w:rFonts w:ascii="Arial" w:hAnsi="Arial" w:cs="Arial"/>
          <w:sz w:val="16"/>
          <w:szCs w:val="16"/>
        </w:rPr>
        <w:t>:</w:t>
      </w:r>
    </w:p>
    <w:p w:rsidR="002F2C79" w:rsidRDefault="00A36385" w:rsidP="002F2C79">
      <w:pPr>
        <w:numPr>
          <w:ilvl w:val="1"/>
          <w:numId w:val="6"/>
        </w:numPr>
        <w:jc w:val="both"/>
        <w:rPr>
          <w:rFonts w:ascii="Arial" w:hAnsi="Arial" w:cs="Arial"/>
          <w:sz w:val="16"/>
          <w:szCs w:val="16"/>
        </w:rPr>
      </w:pPr>
      <w:r w:rsidRPr="008B2D91">
        <w:rPr>
          <w:rFonts w:ascii="Arial" w:hAnsi="Arial" w:cs="Arial"/>
          <w:sz w:val="16"/>
          <w:szCs w:val="16"/>
        </w:rPr>
        <w:t xml:space="preserve">a privé un soumissionnaire de la possibilité d'engager ou de mener à son terme le recours en suspension </w:t>
      </w:r>
    </w:p>
    <w:p w:rsidR="00397A6B" w:rsidRDefault="00A36385" w:rsidP="002F2C79">
      <w:pPr>
        <w:numPr>
          <w:ilvl w:val="1"/>
          <w:numId w:val="6"/>
        </w:numPr>
        <w:jc w:val="both"/>
        <w:rPr>
          <w:rFonts w:ascii="Arial" w:hAnsi="Arial" w:cs="Arial"/>
          <w:sz w:val="16"/>
          <w:szCs w:val="16"/>
        </w:rPr>
      </w:pPr>
      <w:r w:rsidRPr="008B2D91">
        <w:rPr>
          <w:rFonts w:ascii="Arial" w:hAnsi="Arial" w:cs="Arial"/>
          <w:sz w:val="16"/>
          <w:szCs w:val="16"/>
        </w:rPr>
        <w:t>est accompagnée d'une violation du droit communautaire en matière de marchés publics ou de la législation en matière de marchés publics et si cette dernière violation a compromis les chances d'un soumissionnaire d'obtenir le marché</w:t>
      </w:r>
      <w:r w:rsidR="00397A6B">
        <w:rPr>
          <w:rFonts w:ascii="Arial" w:hAnsi="Arial" w:cs="Arial"/>
          <w:sz w:val="16"/>
          <w:szCs w:val="16"/>
        </w:rPr>
        <w:t>.</w:t>
      </w:r>
    </w:p>
    <w:p w:rsidR="00397A6B" w:rsidRDefault="00397A6B" w:rsidP="00397A6B">
      <w:pPr>
        <w:ind w:left="1080"/>
        <w:jc w:val="both"/>
        <w:rPr>
          <w:rFonts w:ascii="Arial" w:hAnsi="Arial" w:cs="Arial"/>
          <w:sz w:val="16"/>
          <w:szCs w:val="16"/>
        </w:rPr>
      </w:pPr>
    </w:p>
    <w:p w:rsidR="006A6CA8" w:rsidRPr="008B2D91" w:rsidRDefault="00A36385" w:rsidP="008B2D91">
      <w:pPr>
        <w:jc w:val="both"/>
        <w:rPr>
          <w:rFonts w:ascii="Arial" w:hAnsi="Arial" w:cs="Arial"/>
          <w:sz w:val="16"/>
          <w:szCs w:val="16"/>
        </w:rPr>
      </w:pPr>
      <w:r w:rsidRPr="008B2D91">
        <w:rPr>
          <w:rFonts w:ascii="Arial" w:hAnsi="Arial" w:cs="Arial"/>
          <w:sz w:val="16"/>
          <w:szCs w:val="16"/>
        </w:rPr>
        <w:t>La demande de déclaration d'absence d'effets du marché peut être introduite avec la demande d</w:t>
      </w:r>
      <w:r w:rsidR="006F6DC3" w:rsidRPr="008B2D91">
        <w:rPr>
          <w:rFonts w:ascii="Arial" w:hAnsi="Arial" w:cs="Arial"/>
          <w:sz w:val="16"/>
          <w:szCs w:val="16"/>
        </w:rPr>
        <w:t>'annulation</w:t>
      </w:r>
      <w:r w:rsidRPr="008B2D91">
        <w:rPr>
          <w:rFonts w:ascii="Arial" w:hAnsi="Arial" w:cs="Arial"/>
          <w:sz w:val="16"/>
          <w:szCs w:val="16"/>
        </w:rPr>
        <w:t xml:space="preserve"> ou séparément.</w:t>
      </w:r>
    </w:p>
    <w:p w:rsidR="006F6DC3" w:rsidRPr="008B2D91" w:rsidRDefault="006F6DC3" w:rsidP="008B2D91">
      <w:pPr>
        <w:jc w:val="both"/>
        <w:rPr>
          <w:rFonts w:ascii="Arial" w:hAnsi="Arial" w:cs="Arial"/>
          <w:sz w:val="16"/>
          <w:szCs w:val="16"/>
        </w:rPr>
      </w:pPr>
    </w:p>
    <w:p w:rsidR="00C43038" w:rsidRPr="008B2D91" w:rsidRDefault="006F6DC3" w:rsidP="008B2D91">
      <w:pPr>
        <w:jc w:val="both"/>
        <w:rPr>
          <w:rFonts w:ascii="Arial" w:hAnsi="Arial" w:cs="Arial"/>
          <w:sz w:val="16"/>
          <w:szCs w:val="16"/>
        </w:rPr>
      </w:pPr>
      <w:r w:rsidRPr="008B2D91">
        <w:rPr>
          <w:rFonts w:ascii="Arial" w:hAnsi="Arial" w:cs="Arial"/>
          <w:sz w:val="16"/>
          <w:szCs w:val="16"/>
        </w:rPr>
        <w:t>Le recours en déclaration d'absence d'effets est introduit dans un délai de trente jours à compter du lendemain du jour où le pouvoir adjudicateur, soit :</w:t>
      </w:r>
    </w:p>
    <w:p w:rsidR="008B2D91" w:rsidRDefault="006F6DC3" w:rsidP="002F2C79">
      <w:pPr>
        <w:numPr>
          <w:ilvl w:val="0"/>
          <w:numId w:val="7"/>
        </w:numPr>
        <w:ind w:right="136"/>
        <w:jc w:val="both"/>
        <w:rPr>
          <w:rFonts w:ascii="Arial" w:hAnsi="Arial" w:cs="Arial"/>
          <w:sz w:val="16"/>
          <w:szCs w:val="16"/>
        </w:rPr>
      </w:pPr>
      <w:r w:rsidRPr="008B2D91">
        <w:rPr>
          <w:rFonts w:ascii="Arial" w:hAnsi="Arial" w:cs="Arial"/>
          <w:sz w:val="16"/>
          <w:szCs w:val="16"/>
        </w:rPr>
        <w:t>a publié l'avis d'attribution du marché conformément aux dispositions arrêtées par le Roi, l</w:t>
      </w:r>
      <w:r w:rsidR="00C43038" w:rsidRPr="008B2D91">
        <w:rPr>
          <w:rFonts w:ascii="Arial" w:hAnsi="Arial" w:cs="Arial"/>
          <w:sz w:val="16"/>
          <w:szCs w:val="16"/>
        </w:rPr>
        <w:t xml:space="preserve">orsque le pouvoir adjudicateur </w:t>
      </w:r>
      <w:r w:rsidRPr="008B2D91">
        <w:rPr>
          <w:rFonts w:ascii="Arial" w:hAnsi="Arial" w:cs="Arial"/>
          <w:sz w:val="16"/>
          <w:szCs w:val="16"/>
        </w:rPr>
        <w:t>a décidé de passer ce marché sans publicité préalable d'un avis au Journal officiel de l'Union européenne et au Bulletin des Adjudications et que l'avis d'attribution du marché contient la justification de cette décision, ou</w:t>
      </w:r>
    </w:p>
    <w:p w:rsidR="002F2C79" w:rsidRDefault="006F6DC3" w:rsidP="002F2C79">
      <w:pPr>
        <w:numPr>
          <w:ilvl w:val="0"/>
          <w:numId w:val="7"/>
        </w:numPr>
        <w:ind w:right="136"/>
        <w:jc w:val="both"/>
        <w:rPr>
          <w:rFonts w:ascii="Arial" w:hAnsi="Arial" w:cs="Arial"/>
          <w:sz w:val="16"/>
          <w:szCs w:val="16"/>
        </w:rPr>
      </w:pPr>
      <w:r w:rsidRPr="008B2D91">
        <w:rPr>
          <w:rFonts w:ascii="Arial" w:hAnsi="Arial" w:cs="Arial"/>
          <w:sz w:val="16"/>
          <w:szCs w:val="16"/>
        </w:rPr>
        <w:t>a informé les candidats et soumissionnaires concernés de la conclusion du contrat en leur communiquant simultanément la déc</w:t>
      </w:r>
      <w:r w:rsidR="00AD3FA1" w:rsidRPr="008B2D91">
        <w:rPr>
          <w:rFonts w:ascii="Arial" w:hAnsi="Arial" w:cs="Arial"/>
          <w:sz w:val="16"/>
          <w:szCs w:val="16"/>
        </w:rPr>
        <w:t>ision motivée les concernant.</w:t>
      </w:r>
    </w:p>
    <w:p w:rsidR="00AD3FA1" w:rsidRPr="008B2D91" w:rsidRDefault="00AD3FA1" w:rsidP="002F2C79">
      <w:pPr>
        <w:ind w:left="360" w:right="136"/>
        <w:jc w:val="both"/>
        <w:rPr>
          <w:rFonts w:ascii="Arial" w:hAnsi="Arial" w:cs="Arial"/>
          <w:sz w:val="16"/>
          <w:szCs w:val="16"/>
        </w:rPr>
      </w:pPr>
      <w:r w:rsidRPr="008B2D91">
        <w:rPr>
          <w:rFonts w:ascii="Arial" w:hAnsi="Arial" w:cs="Arial"/>
          <w:sz w:val="16"/>
          <w:szCs w:val="16"/>
        </w:rPr>
        <w:t> </w:t>
      </w:r>
    </w:p>
    <w:p w:rsidR="006F6DC3" w:rsidRPr="008B2D91" w:rsidRDefault="006F6DC3" w:rsidP="008B2D91">
      <w:pPr>
        <w:jc w:val="both"/>
        <w:rPr>
          <w:rFonts w:ascii="Arial" w:hAnsi="Arial" w:cs="Arial"/>
          <w:sz w:val="16"/>
          <w:szCs w:val="16"/>
        </w:rPr>
      </w:pPr>
      <w:r w:rsidRPr="008B2D91">
        <w:rPr>
          <w:rFonts w:ascii="Arial" w:hAnsi="Arial" w:cs="Arial"/>
          <w:sz w:val="16"/>
          <w:szCs w:val="16"/>
        </w:rPr>
        <w:t>Le délai de recours est fixé à six mois, à compter du lendemain du jour de la conclusion du marché, lorsque l'autorité adjudicatrice ne respecte pas les obligations susmentionnées</w:t>
      </w:r>
    </w:p>
    <w:p w:rsidR="006F6DC3" w:rsidRPr="008B2D91" w:rsidRDefault="006F6DC3" w:rsidP="008B2D91">
      <w:pPr>
        <w:jc w:val="both"/>
        <w:rPr>
          <w:rFonts w:ascii="Arial" w:hAnsi="Arial" w:cs="Arial"/>
          <w:sz w:val="16"/>
          <w:szCs w:val="16"/>
        </w:rPr>
      </w:pPr>
    </w:p>
    <w:p w:rsidR="006F6DC3" w:rsidRPr="008B2D91" w:rsidRDefault="006F6DC3" w:rsidP="008B2D91">
      <w:pPr>
        <w:numPr>
          <w:ilvl w:val="0"/>
          <w:numId w:val="1"/>
        </w:numPr>
        <w:jc w:val="both"/>
        <w:rPr>
          <w:rFonts w:ascii="Arial" w:hAnsi="Arial" w:cs="Arial"/>
          <w:sz w:val="16"/>
          <w:szCs w:val="16"/>
          <w:u w:val="single"/>
        </w:rPr>
      </w:pPr>
      <w:r w:rsidRPr="008B2D91">
        <w:rPr>
          <w:rFonts w:ascii="Arial" w:hAnsi="Arial" w:cs="Arial"/>
          <w:sz w:val="16"/>
          <w:szCs w:val="16"/>
          <w:u w:val="single"/>
        </w:rPr>
        <w:t>Sanctions de substitution</w:t>
      </w:r>
    </w:p>
    <w:p w:rsidR="006F6DC3" w:rsidRPr="008B2D91" w:rsidRDefault="006F6DC3" w:rsidP="008B2D91">
      <w:pPr>
        <w:jc w:val="both"/>
        <w:rPr>
          <w:rFonts w:ascii="Arial" w:hAnsi="Arial" w:cs="Arial"/>
          <w:sz w:val="16"/>
          <w:szCs w:val="16"/>
          <w:u w:val="single"/>
        </w:rPr>
      </w:pPr>
    </w:p>
    <w:p w:rsidR="006F6DC3" w:rsidRPr="008B2D91" w:rsidRDefault="006F6DC3" w:rsidP="008B2D91">
      <w:pPr>
        <w:jc w:val="both"/>
        <w:rPr>
          <w:rFonts w:ascii="Arial" w:hAnsi="Arial" w:cs="Arial"/>
          <w:sz w:val="16"/>
          <w:szCs w:val="16"/>
        </w:rPr>
      </w:pPr>
      <w:r w:rsidRPr="008B2D91">
        <w:rPr>
          <w:rFonts w:ascii="Arial" w:hAnsi="Arial" w:cs="Arial"/>
          <w:sz w:val="16"/>
          <w:szCs w:val="16"/>
        </w:rPr>
        <w:t xml:space="preserve">A la demande d’une personne intéressée et après avoir apprécié tous les aspects pertinents, le </w:t>
      </w:r>
      <w:r w:rsidR="00397A6B">
        <w:rPr>
          <w:rFonts w:ascii="Arial" w:hAnsi="Arial" w:cs="Arial"/>
          <w:sz w:val="16"/>
          <w:szCs w:val="16"/>
        </w:rPr>
        <w:t>T</w:t>
      </w:r>
      <w:r w:rsidR="00397A6B" w:rsidRPr="008B2D91">
        <w:rPr>
          <w:rFonts w:ascii="Arial" w:hAnsi="Arial" w:cs="Arial"/>
          <w:sz w:val="16"/>
          <w:szCs w:val="16"/>
        </w:rPr>
        <w:t xml:space="preserve">ribunal </w:t>
      </w:r>
      <w:r w:rsidRPr="008B2D91">
        <w:rPr>
          <w:rFonts w:ascii="Arial" w:hAnsi="Arial" w:cs="Arial"/>
          <w:sz w:val="16"/>
          <w:szCs w:val="16"/>
        </w:rPr>
        <w:t xml:space="preserve">de </w:t>
      </w:r>
      <w:r w:rsidR="00397A6B">
        <w:rPr>
          <w:rFonts w:ascii="Arial" w:hAnsi="Arial" w:cs="Arial"/>
          <w:sz w:val="16"/>
          <w:szCs w:val="16"/>
        </w:rPr>
        <w:t>P</w:t>
      </w:r>
      <w:r w:rsidR="00397A6B" w:rsidRPr="008B2D91">
        <w:rPr>
          <w:rFonts w:ascii="Arial" w:hAnsi="Arial" w:cs="Arial"/>
          <w:sz w:val="16"/>
          <w:szCs w:val="16"/>
        </w:rPr>
        <w:t xml:space="preserve">remière </w:t>
      </w:r>
      <w:r w:rsidR="00397A6B">
        <w:rPr>
          <w:rFonts w:ascii="Arial" w:hAnsi="Arial" w:cs="Arial"/>
          <w:sz w:val="16"/>
          <w:szCs w:val="16"/>
        </w:rPr>
        <w:t>I</w:t>
      </w:r>
      <w:r w:rsidRPr="008B2D91">
        <w:rPr>
          <w:rFonts w:ascii="Arial" w:hAnsi="Arial" w:cs="Arial"/>
          <w:sz w:val="16"/>
          <w:szCs w:val="16"/>
        </w:rPr>
        <w:t xml:space="preserve">nstance peut abréger la durée du marché ou imposer une pénalité financière au pouvoir adjudicateur, lorsque celui-ci a conclu le marché en méconnaissance du délai d’attente </w:t>
      </w:r>
      <w:r w:rsidR="009D1D30" w:rsidRPr="008B2D91">
        <w:rPr>
          <w:rFonts w:ascii="Arial" w:hAnsi="Arial" w:cs="Arial"/>
          <w:sz w:val="16"/>
          <w:szCs w:val="16"/>
        </w:rPr>
        <w:t>s</w:t>
      </w:r>
      <w:r w:rsidRPr="008B2D91">
        <w:rPr>
          <w:rFonts w:ascii="Arial" w:hAnsi="Arial" w:cs="Arial"/>
          <w:sz w:val="16"/>
          <w:szCs w:val="16"/>
        </w:rPr>
        <w:t>ans toutefois que cette violation :</w:t>
      </w:r>
    </w:p>
    <w:p w:rsidR="006F6DC3" w:rsidRPr="008B2D91" w:rsidRDefault="006F6DC3" w:rsidP="008B2D91">
      <w:pPr>
        <w:jc w:val="both"/>
        <w:rPr>
          <w:rFonts w:ascii="Arial" w:hAnsi="Arial" w:cs="Arial"/>
          <w:sz w:val="16"/>
          <w:szCs w:val="16"/>
          <w:u w:val="single"/>
        </w:rPr>
      </w:pPr>
    </w:p>
    <w:p w:rsidR="002F2C79" w:rsidRDefault="006F6DC3" w:rsidP="002F2C79">
      <w:pPr>
        <w:numPr>
          <w:ilvl w:val="0"/>
          <w:numId w:val="8"/>
        </w:numPr>
        <w:ind w:right="136"/>
        <w:jc w:val="both"/>
        <w:rPr>
          <w:rFonts w:ascii="Arial" w:hAnsi="Arial" w:cs="Arial"/>
          <w:sz w:val="16"/>
          <w:szCs w:val="16"/>
        </w:rPr>
      </w:pPr>
      <w:r w:rsidRPr="008B2D91">
        <w:rPr>
          <w:rFonts w:ascii="Arial" w:hAnsi="Arial" w:cs="Arial"/>
          <w:sz w:val="16"/>
          <w:szCs w:val="16"/>
        </w:rPr>
        <w:t>ait privé le soumissionnaire de la possibilité d'introduire une demande en suspension et</w:t>
      </w:r>
    </w:p>
    <w:p w:rsidR="006F6DC3" w:rsidRPr="002F2C79" w:rsidRDefault="006F6DC3" w:rsidP="002F2C79">
      <w:pPr>
        <w:numPr>
          <w:ilvl w:val="0"/>
          <w:numId w:val="8"/>
        </w:numPr>
        <w:ind w:right="136"/>
        <w:jc w:val="both"/>
        <w:rPr>
          <w:rFonts w:ascii="Arial" w:hAnsi="Arial" w:cs="Arial"/>
          <w:sz w:val="16"/>
          <w:szCs w:val="16"/>
        </w:rPr>
      </w:pPr>
      <w:r w:rsidRPr="008B2D91">
        <w:rPr>
          <w:rFonts w:ascii="Arial" w:hAnsi="Arial" w:cs="Arial"/>
          <w:sz w:val="16"/>
          <w:szCs w:val="16"/>
        </w:rPr>
        <w:t>soit accompagnée d'une violation du droit communautaire en matière de marchés publics ou de la législation en matière de marchés publics, et que cette dernière violation ait pu compromettre les chances du soumissionnaire d'obtenir le marché.</w:t>
      </w:r>
    </w:p>
    <w:p w:rsidR="006F6DC3" w:rsidRPr="008B2D91" w:rsidRDefault="006F6DC3" w:rsidP="008B2D91">
      <w:pPr>
        <w:ind w:left="360"/>
        <w:jc w:val="both"/>
        <w:rPr>
          <w:rFonts w:ascii="Arial" w:hAnsi="Arial" w:cs="Arial"/>
          <w:sz w:val="16"/>
          <w:szCs w:val="16"/>
        </w:rPr>
      </w:pPr>
    </w:p>
    <w:p w:rsidR="006F6DC3" w:rsidRPr="008B2D91" w:rsidRDefault="006F6DC3" w:rsidP="008B2D91">
      <w:pPr>
        <w:jc w:val="both"/>
        <w:rPr>
          <w:rFonts w:ascii="Arial" w:hAnsi="Arial" w:cs="Arial"/>
          <w:sz w:val="16"/>
          <w:szCs w:val="16"/>
          <w:u w:val="single"/>
        </w:rPr>
      </w:pPr>
      <w:r w:rsidRPr="008B2D91">
        <w:rPr>
          <w:rFonts w:ascii="Arial" w:hAnsi="Arial" w:cs="Arial"/>
          <w:sz w:val="16"/>
          <w:szCs w:val="16"/>
        </w:rPr>
        <w:t>Le recours relatif à des sanctions de su</w:t>
      </w:r>
      <w:r w:rsidR="004E399D" w:rsidRPr="008B2D91">
        <w:rPr>
          <w:rFonts w:ascii="Arial" w:hAnsi="Arial" w:cs="Arial"/>
          <w:sz w:val="16"/>
          <w:szCs w:val="16"/>
        </w:rPr>
        <w:t>bstitution</w:t>
      </w:r>
      <w:r w:rsidRPr="008B2D91">
        <w:rPr>
          <w:rFonts w:ascii="Arial" w:hAnsi="Arial" w:cs="Arial"/>
          <w:sz w:val="16"/>
          <w:szCs w:val="16"/>
        </w:rPr>
        <w:t xml:space="preserve"> est introduit dans un délai de six mois.</w:t>
      </w:r>
    </w:p>
    <w:p w:rsidR="006F6DC3" w:rsidRPr="008B2D91" w:rsidRDefault="006F6DC3" w:rsidP="008B2D91">
      <w:pPr>
        <w:jc w:val="both"/>
        <w:rPr>
          <w:rFonts w:ascii="Arial" w:hAnsi="Arial" w:cs="Arial"/>
          <w:sz w:val="16"/>
          <w:szCs w:val="16"/>
        </w:rPr>
      </w:pPr>
    </w:p>
    <w:sectPr w:rsidR="006F6DC3" w:rsidRPr="008B2D91" w:rsidSect="008B2D91">
      <w:footerReference w:type="even" r:id="rId7"/>
      <w:footerReference w:type="default" r:id="rId8"/>
      <w:pgSz w:w="11906" w:h="16838"/>
      <w:pgMar w:top="1417" w:right="1417" w:bottom="1417" w:left="1417" w:header="708" w:footer="708" w:gutter="0"/>
      <w:cols w:num="2" w:space="709"/>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1644" w:rsidRDefault="00571644">
      <w:r>
        <w:separator/>
      </w:r>
    </w:p>
  </w:endnote>
  <w:endnote w:type="continuationSeparator" w:id="0">
    <w:p w:rsidR="00571644" w:rsidRDefault="005716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6665" w:rsidRDefault="00946665" w:rsidP="00571644">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946665" w:rsidRDefault="00946665" w:rsidP="00946665">
    <w:pPr>
      <w:pStyle w:val="Pieddepag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6665" w:rsidRDefault="00946665" w:rsidP="00571644">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D41182">
      <w:rPr>
        <w:rStyle w:val="Numrodepage"/>
        <w:noProof/>
      </w:rPr>
      <w:t>1</w:t>
    </w:r>
    <w:r>
      <w:rPr>
        <w:rStyle w:val="Numrodepage"/>
      </w:rPr>
      <w:fldChar w:fldCharType="end"/>
    </w:r>
  </w:p>
  <w:p w:rsidR="00946665" w:rsidRDefault="00946665" w:rsidP="00946665">
    <w:pPr>
      <w:pStyle w:val="Pieddepage"/>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1644" w:rsidRDefault="00571644">
      <w:r>
        <w:separator/>
      </w:r>
    </w:p>
  </w:footnote>
  <w:footnote w:type="continuationSeparator" w:id="0">
    <w:p w:rsidR="00571644" w:rsidRDefault="0057164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41121"/>
    <w:multiLevelType w:val="hybridMultilevel"/>
    <w:tmpl w:val="BDC0F550"/>
    <w:lvl w:ilvl="0" w:tplc="040C0011">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
    <w:nsid w:val="09E12201"/>
    <w:multiLevelType w:val="hybridMultilevel"/>
    <w:tmpl w:val="39062E3A"/>
    <w:lvl w:ilvl="0" w:tplc="B5A4E712">
      <w:start w:val="3"/>
      <w:numFmt w:val="upperLetter"/>
      <w:lvlText w:val="%1."/>
      <w:lvlJc w:val="left"/>
      <w:pPr>
        <w:tabs>
          <w:tab w:val="num" w:pos="1065"/>
        </w:tabs>
        <w:ind w:left="1065" w:hanging="705"/>
      </w:pPr>
      <w:rPr>
        <w:rFonts w:hint="default"/>
        <w:u w:val="none"/>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nsid w:val="2C1C5E83"/>
    <w:multiLevelType w:val="hybridMultilevel"/>
    <w:tmpl w:val="271E0566"/>
    <w:lvl w:ilvl="0" w:tplc="040C0011">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nsid w:val="3B880DE7"/>
    <w:multiLevelType w:val="hybridMultilevel"/>
    <w:tmpl w:val="EDDA428A"/>
    <w:lvl w:ilvl="0" w:tplc="040C0011">
      <w:start w:val="1"/>
      <w:numFmt w:val="decimal"/>
      <w:lvlText w:val="%1)"/>
      <w:lvlJc w:val="left"/>
      <w:pPr>
        <w:tabs>
          <w:tab w:val="num" w:pos="720"/>
        </w:tabs>
        <w:ind w:left="720" w:hanging="360"/>
      </w:pPr>
    </w:lvl>
    <w:lvl w:ilvl="1" w:tplc="040C0017">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nsid w:val="40111301"/>
    <w:multiLevelType w:val="hybridMultilevel"/>
    <w:tmpl w:val="8CA8A1E4"/>
    <w:lvl w:ilvl="0" w:tplc="040C0011">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
    <w:nsid w:val="470A7B05"/>
    <w:multiLevelType w:val="hybridMultilevel"/>
    <w:tmpl w:val="88220B74"/>
    <w:lvl w:ilvl="0" w:tplc="040C0011">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
    <w:nsid w:val="52967A70"/>
    <w:multiLevelType w:val="hybridMultilevel"/>
    <w:tmpl w:val="CBCAAB22"/>
    <w:lvl w:ilvl="0" w:tplc="040C0011">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7">
    <w:nsid w:val="5423137D"/>
    <w:multiLevelType w:val="hybridMultilevel"/>
    <w:tmpl w:val="D3367BF8"/>
    <w:lvl w:ilvl="0" w:tplc="040C0011">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abstractNumId w:val="1"/>
  </w:num>
  <w:num w:numId="2">
    <w:abstractNumId w:val="5"/>
  </w:num>
  <w:num w:numId="3">
    <w:abstractNumId w:val="7"/>
  </w:num>
  <w:num w:numId="4">
    <w:abstractNumId w:val="4"/>
  </w:num>
  <w:num w:numId="5">
    <w:abstractNumId w:val="2"/>
  </w:num>
  <w:num w:numId="6">
    <w:abstractNumId w:val="3"/>
  </w:num>
  <w:num w:numId="7">
    <w:abstractNumId w:val="0"/>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trackRevisions/>
  <w:defaultTabStop w:val="708"/>
  <w:hyphenationZone w:val="425"/>
  <w:characterSpacingControl w:val="doNotCompress"/>
  <w:footnotePr>
    <w:footnote w:id="-1"/>
    <w:footnote w:id="0"/>
  </w:footnotePr>
  <w:endnotePr>
    <w:endnote w:id="-1"/>
    <w:endnote w:id="0"/>
  </w:endnotePr>
  <w:compat/>
  <w:rsids>
    <w:rsidRoot w:val="006A6CA8"/>
    <w:rsid w:val="0016070F"/>
    <w:rsid w:val="001C0273"/>
    <w:rsid w:val="002F2C79"/>
    <w:rsid w:val="00397A6B"/>
    <w:rsid w:val="003B155C"/>
    <w:rsid w:val="003D4F2E"/>
    <w:rsid w:val="00470B7A"/>
    <w:rsid w:val="004E399D"/>
    <w:rsid w:val="00571644"/>
    <w:rsid w:val="00684C97"/>
    <w:rsid w:val="006A2B1A"/>
    <w:rsid w:val="006A6CA8"/>
    <w:rsid w:val="006F6DC3"/>
    <w:rsid w:val="00855DE5"/>
    <w:rsid w:val="008B2D91"/>
    <w:rsid w:val="00946665"/>
    <w:rsid w:val="00957EB8"/>
    <w:rsid w:val="009D1D30"/>
    <w:rsid w:val="00A36385"/>
    <w:rsid w:val="00AD3FA1"/>
    <w:rsid w:val="00B639B7"/>
    <w:rsid w:val="00C43038"/>
    <w:rsid w:val="00CD4B06"/>
    <w:rsid w:val="00D07FC0"/>
    <w:rsid w:val="00D41182"/>
    <w:rsid w:val="00EC329C"/>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639B7"/>
    <w:rPr>
      <w:lang w:val="fr-FR" w:eastAsia="fr-FR"/>
    </w:rPr>
  </w:style>
  <w:style w:type="paragraph" w:styleId="Titre2">
    <w:name w:val="heading 2"/>
    <w:basedOn w:val="Normal"/>
    <w:next w:val="Normal"/>
    <w:qFormat/>
    <w:rsid w:val="006A6CA8"/>
    <w:pPr>
      <w:keepNext/>
      <w:outlineLvl w:val="1"/>
    </w:pPr>
    <w:rPr>
      <w:sz w:val="24"/>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customStyle="1" w:styleId="Default">
    <w:name w:val="Default"/>
    <w:rsid w:val="006A6CA8"/>
    <w:pPr>
      <w:autoSpaceDE w:val="0"/>
      <w:autoSpaceDN w:val="0"/>
      <w:adjustRightInd w:val="0"/>
    </w:pPr>
    <w:rPr>
      <w:color w:val="000000"/>
      <w:sz w:val="24"/>
      <w:szCs w:val="24"/>
      <w:lang w:val="fr-FR" w:eastAsia="fr-FR"/>
    </w:rPr>
  </w:style>
  <w:style w:type="paragraph" w:styleId="Corpsdetexte">
    <w:name w:val="Body Text"/>
    <w:basedOn w:val="Normal"/>
    <w:rsid w:val="006A6CA8"/>
    <w:pPr>
      <w:spacing w:after="120"/>
    </w:pPr>
  </w:style>
  <w:style w:type="paragraph" w:styleId="Textedebulles">
    <w:name w:val="Balloon Text"/>
    <w:basedOn w:val="Normal"/>
    <w:semiHidden/>
    <w:rsid w:val="006A2B1A"/>
    <w:rPr>
      <w:rFonts w:ascii="Tahoma" w:hAnsi="Tahoma" w:cs="Tahoma"/>
      <w:sz w:val="16"/>
      <w:szCs w:val="16"/>
    </w:rPr>
  </w:style>
  <w:style w:type="paragraph" w:styleId="Explorateurdedocuments">
    <w:name w:val="Document Map"/>
    <w:basedOn w:val="Normal"/>
    <w:semiHidden/>
    <w:rsid w:val="00CD4B06"/>
    <w:pPr>
      <w:shd w:val="clear" w:color="auto" w:fill="000080"/>
    </w:pPr>
    <w:rPr>
      <w:rFonts w:ascii="Tahoma" w:hAnsi="Tahoma" w:cs="Tahoma"/>
    </w:rPr>
  </w:style>
  <w:style w:type="paragraph" w:styleId="Pieddepage">
    <w:name w:val="footer"/>
    <w:basedOn w:val="Normal"/>
    <w:rsid w:val="00946665"/>
    <w:pPr>
      <w:tabs>
        <w:tab w:val="center" w:pos="4536"/>
        <w:tab w:val="right" w:pos="9072"/>
      </w:tabs>
    </w:pPr>
  </w:style>
  <w:style w:type="character" w:styleId="Numrodepage">
    <w:name w:val="page number"/>
    <w:basedOn w:val="Policepardfaut"/>
    <w:rsid w:val="0094666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1187</Words>
  <Characters>6533</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VOIES DE RECOURS</vt:lpstr>
    </vt:vector>
  </TitlesOfParts>
  <Company>ETNIC</Company>
  <LinksUpToDate>false</LinksUpToDate>
  <CharactersWithSpaces>7705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VOIES DE RECOURS</dc:title>
  <dc:creator>Valérie Brunin</dc:creator>
  <cp:lastModifiedBy>guissa01</cp:lastModifiedBy>
  <cp:revision>2</cp:revision>
  <cp:lastPrinted>2014-06-03T10:35:00Z</cp:lastPrinted>
  <dcterms:created xsi:type="dcterms:W3CDTF">2016-03-22T15:54:00Z</dcterms:created>
  <dcterms:modified xsi:type="dcterms:W3CDTF">2016-03-22T15:54:00Z</dcterms:modified>
</cp:coreProperties>
</file>