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9A" w:rsidRPr="00BF6166" w:rsidRDefault="001C5A9A" w:rsidP="001C5A9A">
      <w:pPr>
        <w:pStyle w:val="Titre1"/>
        <w:rPr>
          <w:rFonts w:ascii="Verdana" w:hAnsi="Verdana" w:cs="Vijaya"/>
          <w:b/>
          <w:sz w:val="22"/>
          <w:szCs w:val="22"/>
        </w:rPr>
      </w:pPr>
      <w:bookmarkStart w:id="0" w:name="_Toc275162916"/>
      <w:bookmarkStart w:id="1" w:name="_Toc288740080"/>
      <w:r w:rsidRPr="00BF6166">
        <w:rPr>
          <w:rFonts w:ascii="Verdana" w:hAnsi="Verdana" w:cs="Vijaya"/>
          <w:b/>
          <w:sz w:val="22"/>
          <w:szCs w:val="22"/>
        </w:rPr>
        <w:t>Désignation d’une équipe d’Auteurs de projet</w:t>
      </w:r>
      <w:bookmarkEnd w:id="0"/>
      <w:bookmarkEnd w:id="1"/>
      <w:r w:rsidRPr="00BF6166">
        <w:rPr>
          <w:rFonts w:ascii="Verdana" w:hAnsi="Verdana" w:cs="Vijaya"/>
          <w:b/>
          <w:sz w:val="22"/>
          <w:szCs w:val="22"/>
        </w:rPr>
        <w:t xml:space="preserve"> pour</w:t>
      </w:r>
    </w:p>
    <w:p w:rsidR="001C5A9A" w:rsidRDefault="001C5A9A" w:rsidP="001C5A9A">
      <w:pPr>
        <w:jc w:val="center"/>
        <w:rPr>
          <w:rFonts w:ascii="Verdana" w:hAnsi="Verdana" w:cs="Vijaya"/>
          <w:b/>
        </w:rPr>
      </w:pPr>
      <w:r w:rsidRPr="00BF6166">
        <w:rPr>
          <w:rFonts w:ascii="Verdana" w:hAnsi="Verdana" w:cs="Vijaya"/>
          <w:b/>
        </w:rPr>
        <w:t>l’étude et du suivi de l’exécution des travaux</w:t>
      </w:r>
    </w:p>
    <w:p w:rsidR="001C5A9A" w:rsidRDefault="001C5A9A" w:rsidP="001C5A9A">
      <w:pPr>
        <w:jc w:val="center"/>
        <w:rPr>
          <w:rFonts w:ascii="Verdana" w:hAnsi="Verdana" w:cs="Vijaya"/>
          <w:b/>
        </w:rPr>
      </w:pPr>
    </w:p>
    <w:p w:rsidR="001C5A9A" w:rsidRDefault="001C5A9A" w:rsidP="001C5A9A">
      <w:pPr>
        <w:jc w:val="center"/>
        <w:rPr>
          <w:rFonts w:ascii="Verdana" w:hAnsi="Verdana" w:cs="Vijaya"/>
          <w:b/>
        </w:rPr>
      </w:pPr>
    </w:p>
    <w:p w:rsidR="001C5A9A" w:rsidRPr="001C5A9A" w:rsidRDefault="001C5A9A" w:rsidP="000F51FB">
      <w:pPr>
        <w:jc w:val="center"/>
        <w:rPr>
          <w:rFonts w:ascii="Verdana" w:hAnsi="Verdana" w:cs="Vijaya"/>
          <w:b/>
          <w:sz w:val="36"/>
          <w:szCs w:val="36"/>
        </w:rPr>
      </w:pPr>
      <w:r w:rsidRPr="001C5A9A">
        <w:rPr>
          <w:rFonts w:ascii="Verdana" w:hAnsi="Verdana" w:cs="Vijaya"/>
          <w:b/>
          <w:sz w:val="36"/>
          <w:szCs w:val="36"/>
        </w:rPr>
        <w:t xml:space="preserve">Projet de </w:t>
      </w:r>
      <w:r w:rsidR="000F51FB" w:rsidRPr="000F51FB">
        <w:rPr>
          <w:rFonts w:ascii="Verdana" w:hAnsi="Verdana" w:cs="Vijaya"/>
          <w:b/>
          <w:sz w:val="36"/>
          <w:szCs w:val="36"/>
          <w:highlight w:val="yellow"/>
        </w:rPr>
        <w:t>XXXXXX</w:t>
      </w:r>
      <w:r w:rsidRPr="001C5A9A">
        <w:rPr>
          <w:rFonts w:ascii="Verdana" w:hAnsi="Verdana" w:cs="Vijaya"/>
          <w:b/>
          <w:sz w:val="36"/>
          <w:szCs w:val="36"/>
        </w:rPr>
        <w:t xml:space="preserve"> à </w:t>
      </w:r>
      <w:r w:rsidR="000F51FB" w:rsidRPr="000F51FB">
        <w:rPr>
          <w:rFonts w:ascii="Verdana" w:hAnsi="Verdana" w:cs="Vijaya"/>
          <w:b/>
          <w:sz w:val="36"/>
          <w:szCs w:val="36"/>
          <w:highlight w:val="yellow"/>
        </w:rPr>
        <w:t>XXXXXX</w:t>
      </w:r>
    </w:p>
    <w:p w:rsidR="001C5A9A" w:rsidRDefault="001C5A9A" w:rsidP="001C5A9A">
      <w:pPr>
        <w:jc w:val="center"/>
        <w:rPr>
          <w:rFonts w:ascii="Verdana" w:hAnsi="Verdana"/>
          <w:szCs w:val="22"/>
        </w:rPr>
      </w:pPr>
    </w:p>
    <w:p w:rsidR="001C5A9A" w:rsidRPr="00F06A69" w:rsidRDefault="001C5A9A" w:rsidP="001C5A9A">
      <w:pPr>
        <w:jc w:val="center"/>
        <w:rPr>
          <w:rFonts w:ascii="Verdana" w:hAnsi="Verdana"/>
          <w:szCs w:val="22"/>
        </w:rPr>
      </w:pPr>
    </w:p>
    <w:p w:rsidR="001C5A9A" w:rsidRPr="00F06A69" w:rsidRDefault="001C5A9A" w:rsidP="001C5A9A">
      <w:pPr>
        <w:jc w:val="center"/>
        <w:rPr>
          <w:rFonts w:ascii="Verdana" w:hAnsi="Verdana"/>
          <w:szCs w:val="22"/>
          <w:u w:val="single"/>
        </w:rPr>
      </w:pPr>
      <w:smartTag w:uri="urn:schemas-microsoft-com:office:smarttags" w:element="PersonName">
        <w:r w:rsidRPr="00402008">
          <w:rPr>
            <w:rFonts w:ascii="Verdana" w:hAnsi="Verdana"/>
            <w:szCs w:val="22"/>
            <w:u w:val="single"/>
          </w:rPr>
          <w:t>Marc</w:t>
        </w:r>
      </w:smartTag>
      <w:r w:rsidRPr="00402008">
        <w:rPr>
          <w:rFonts w:ascii="Verdana" w:hAnsi="Verdana"/>
          <w:szCs w:val="22"/>
          <w:u w:val="single"/>
        </w:rPr>
        <w:t>hé de services par procédure négociée avec publicité européenne</w:t>
      </w: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  <w:r w:rsidRPr="00F06A69">
        <w:rPr>
          <w:rFonts w:ascii="Verdana" w:hAnsi="Verdana"/>
          <w:szCs w:val="22"/>
          <w:u w:val="single"/>
        </w:rPr>
        <w:t xml:space="preserve">Avis de marché publié au BDA du </w:t>
      </w:r>
      <w:r w:rsidRPr="000F51FB">
        <w:rPr>
          <w:rFonts w:ascii="Verdana" w:hAnsi="Verdana"/>
          <w:szCs w:val="22"/>
          <w:highlight w:val="yellow"/>
          <w:u w:val="single"/>
        </w:rPr>
        <w:t>25/11/2014</w:t>
      </w:r>
      <w:r w:rsidRPr="00C06654">
        <w:rPr>
          <w:rFonts w:ascii="Verdana" w:hAnsi="Verdana"/>
          <w:szCs w:val="22"/>
          <w:u w:val="single"/>
        </w:rPr>
        <w:t xml:space="preserve"> </w:t>
      </w:r>
      <w:r>
        <w:rPr>
          <w:rFonts w:ascii="Verdana" w:hAnsi="Verdana"/>
          <w:szCs w:val="22"/>
          <w:u w:val="single"/>
        </w:rPr>
        <w:t>et au JOUE du</w:t>
      </w:r>
      <w:r w:rsidRPr="00D154E3">
        <w:rPr>
          <w:rFonts w:ascii="Verdana" w:hAnsi="Verdana"/>
          <w:szCs w:val="22"/>
          <w:u w:val="single"/>
        </w:rPr>
        <w:t xml:space="preserve"> </w:t>
      </w:r>
      <w:r w:rsidRPr="000F51FB">
        <w:rPr>
          <w:rFonts w:ascii="Verdana" w:hAnsi="Verdana"/>
          <w:szCs w:val="22"/>
          <w:highlight w:val="yellow"/>
          <w:u w:val="single"/>
        </w:rPr>
        <w:t>28/11/2014</w:t>
      </w: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  <w:r>
        <w:rPr>
          <w:rFonts w:ascii="Verdana" w:hAnsi="Verdana"/>
          <w:szCs w:val="22"/>
          <w:u w:val="single"/>
        </w:rPr>
        <w:t xml:space="preserve">Dépôt des </w:t>
      </w:r>
      <w:r w:rsidRPr="000F51FB">
        <w:rPr>
          <w:rFonts w:ascii="Verdana" w:hAnsi="Verdana"/>
          <w:szCs w:val="22"/>
          <w:highlight w:val="yellow"/>
          <w:u w:val="single"/>
        </w:rPr>
        <w:t>candidatures</w:t>
      </w:r>
      <w:r w:rsidR="000F51FB" w:rsidRPr="000F51FB">
        <w:rPr>
          <w:rFonts w:ascii="Verdana" w:hAnsi="Verdana"/>
          <w:szCs w:val="22"/>
          <w:highlight w:val="yellow"/>
          <w:u w:val="single"/>
        </w:rPr>
        <w:t>/offres</w:t>
      </w:r>
      <w:r>
        <w:rPr>
          <w:rFonts w:ascii="Verdana" w:hAnsi="Verdana"/>
          <w:szCs w:val="22"/>
          <w:u w:val="single"/>
        </w:rPr>
        <w:t xml:space="preserve"> (date limite </w:t>
      </w:r>
      <w:r w:rsidRPr="000F51FB">
        <w:rPr>
          <w:rFonts w:ascii="Verdana" w:hAnsi="Verdana"/>
          <w:szCs w:val="22"/>
          <w:highlight w:val="yellow"/>
          <w:u w:val="single"/>
        </w:rPr>
        <w:t>22/01/2015 14h</w:t>
      </w:r>
      <w:r>
        <w:rPr>
          <w:rFonts w:ascii="Verdana" w:hAnsi="Verdana"/>
          <w:szCs w:val="22"/>
          <w:u w:val="single"/>
        </w:rPr>
        <w:t>)</w:t>
      </w:r>
    </w:p>
    <w:p w:rsidR="001C5A9A" w:rsidRDefault="001C5A9A" w:rsidP="001C5A9A">
      <w:pPr>
        <w:jc w:val="center"/>
        <w:rPr>
          <w:rFonts w:ascii="Verdana" w:hAnsi="Verdana"/>
          <w:szCs w:val="22"/>
          <w:u w:val="single"/>
        </w:rPr>
      </w:pPr>
    </w:p>
    <w:p w:rsidR="001C5A9A" w:rsidRPr="00F06A69" w:rsidRDefault="001C5A9A" w:rsidP="001C5A9A">
      <w:pPr>
        <w:jc w:val="center"/>
        <w:rPr>
          <w:rFonts w:ascii="Verdana" w:hAnsi="Verdana"/>
          <w:szCs w:val="22"/>
          <w:u w:val="single"/>
        </w:rPr>
      </w:pPr>
      <w:r>
        <w:rPr>
          <w:rFonts w:ascii="Verdana" w:hAnsi="Verdana"/>
          <w:szCs w:val="22"/>
          <w:u w:val="single"/>
        </w:rPr>
        <w:t xml:space="preserve">Bureau </w:t>
      </w:r>
      <w:r w:rsidRPr="000F51FB">
        <w:rPr>
          <w:rFonts w:ascii="Verdana" w:hAnsi="Verdana"/>
          <w:szCs w:val="22"/>
          <w:highlight w:val="yellow"/>
          <w:u w:val="single"/>
        </w:rPr>
        <w:t>5</w:t>
      </w:r>
      <w:r w:rsidRPr="000F51FB">
        <w:rPr>
          <w:rFonts w:ascii="Verdana" w:hAnsi="Verdana"/>
          <w:szCs w:val="22"/>
          <w:highlight w:val="yellow"/>
          <w:u w:val="single"/>
          <w:vertAlign w:val="superscript"/>
        </w:rPr>
        <w:t>E</w:t>
      </w:r>
      <w:r w:rsidRPr="000F51FB">
        <w:rPr>
          <w:rFonts w:ascii="Verdana" w:hAnsi="Verdana"/>
          <w:szCs w:val="22"/>
          <w:highlight w:val="yellow"/>
          <w:u w:val="single"/>
        </w:rPr>
        <w:t>505</w:t>
      </w:r>
    </w:p>
    <w:p w:rsidR="00D00AD6" w:rsidRDefault="00D21072">
      <w:commentRangeStart w:id="2"/>
      <w:r>
        <w:rPr>
          <w:noProof/>
          <w:lang w:val="fr-BE" w:eastAsia="fr-BE"/>
        </w:rPr>
        <w:pict>
          <v:rect id="_x0000_s1026" style="position:absolute;left:0;text-align:left;margin-left:152.6pt;margin-top:88.2pt;width:405.75pt;height:45.75pt;z-index:251657728" fillcolor="black" stroked="f" strokecolor="#f2f2f2" strokeweight="3pt">
            <v:shadow on="t" type="perspective" color="#7f7f7f" opacity=".5" offset="1pt" offset2="-1pt"/>
            <v:textbox style="mso-next-textbox:#_x0000_s1026">
              <w:txbxContent>
                <w:p w:rsidR="00D21072" w:rsidRPr="00D21072" w:rsidRDefault="00D21072" w:rsidP="00D21072">
                  <w:pPr>
                    <w:jc w:val="center"/>
                    <w:rPr>
                      <w:b/>
                      <w:sz w:val="40"/>
                      <w:szCs w:val="40"/>
                      <w:lang w:val="fr-BE"/>
                    </w:rPr>
                  </w:pPr>
                  <w:r w:rsidRPr="00D21072">
                    <w:rPr>
                      <w:b/>
                      <w:sz w:val="40"/>
                      <w:szCs w:val="40"/>
                      <w:lang w:val="fr-BE"/>
                    </w:rPr>
                    <w:t>PAR ICI</w:t>
                  </w:r>
                </w:p>
              </w:txbxContent>
            </v:textbox>
          </v:rect>
        </w:pict>
      </w:r>
      <w:commentRangeEnd w:id="2"/>
      <w:r w:rsidR="000F51FB">
        <w:rPr>
          <w:rStyle w:val="Marquedecommentaire"/>
        </w:rPr>
        <w:commentReference w:id="2"/>
      </w:r>
    </w:p>
    <w:sectPr w:rsidR="00D00AD6" w:rsidSect="001C5A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guissa01" w:date="2015-01-20T10:16:00Z" w:initials="CellArchi">
    <w:p w:rsidR="000F51FB" w:rsidRDefault="000F51FB">
      <w:pPr>
        <w:pStyle w:val="Commentaire"/>
      </w:pPr>
      <w:r>
        <w:rPr>
          <w:rStyle w:val="Marquedecommentaire"/>
        </w:rPr>
        <w:annotationRef/>
      </w:r>
    </w:p>
    <w:p w:rsidR="000F51FB" w:rsidRDefault="000F51FB">
      <w:pPr>
        <w:pStyle w:val="Commentaire"/>
      </w:pPr>
      <w:r>
        <w:t>Prendre un feutre noir épais pour compléter la flèche, vers la gauche ou la droite selon les circonstances, lors de la pose.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A9A"/>
    <w:rsid w:val="000F51FB"/>
    <w:rsid w:val="001C5A9A"/>
    <w:rsid w:val="00420E98"/>
    <w:rsid w:val="00630AC8"/>
    <w:rsid w:val="006D028F"/>
    <w:rsid w:val="008339CC"/>
    <w:rsid w:val="00D00AD6"/>
    <w:rsid w:val="00D2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9A"/>
    <w:pPr>
      <w:jc w:val="both"/>
    </w:pPr>
    <w:rPr>
      <w:rFonts w:ascii="Arial" w:eastAsia="Times New Roman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C5A9A"/>
    <w:pPr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5A9A"/>
    <w:rPr>
      <w:rFonts w:ascii="Arial" w:eastAsia="Times New Roman" w:hAnsi="Arial" w:cs="Times New Roman"/>
      <w:sz w:val="36"/>
      <w:szCs w:val="3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1F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1FB"/>
    <w:rPr>
      <w:rFonts w:ascii="Arial" w:eastAsia="Times New Roman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1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F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guissa01</dc:creator>
  <cp:lastModifiedBy>guissa01</cp:lastModifiedBy>
  <cp:revision>2</cp:revision>
  <cp:lastPrinted>2015-01-20T08:49:00Z</cp:lastPrinted>
  <dcterms:created xsi:type="dcterms:W3CDTF">2016-03-22T09:56:00Z</dcterms:created>
  <dcterms:modified xsi:type="dcterms:W3CDTF">2016-03-22T09:56:00Z</dcterms:modified>
</cp:coreProperties>
</file>