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32"/>
          <w:szCs w:val="32"/>
        </w:rPr>
      </w:pPr>
      <w:r>
        <w:rPr>
          <w:sz w:val="32"/>
          <w:szCs w:val="32"/>
        </w:rPr>
        <w:t>Appel pour la conception d’un scenario muséographique</w:t>
      </w:r>
    </w:p>
    <w:p>
      <w:pPr>
        <w:jc w:val="center"/>
        <w:rPr>
          <w:color w:val="CC9900"/>
          <w:sz w:val="32"/>
          <w:szCs w:val="32"/>
        </w:rPr>
      </w:pPr>
      <w:r>
        <w:rPr>
          <w:color w:val="CC9900"/>
          <w:sz w:val="32"/>
          <w:szCs w:val="32"/>
        </w:rPr>
        <w:t>VILLE</w:t>
      </w:r>
      <w:r>
        <w:rPr>
          <w:sz w:val="32"/>
          <w:szCs w:val="32"/>
        </w:rPr>
        <w:t xml:space="preserve"> – </w:t>
      </w:r>
      <w:r>
        <w:rPr>
          <w:color w:val="CC9900"/>
          <w:sz w:val="32"/>
          <w:szCs w:val="32"/>
        </w:rPr>
        <w:t xml:space="preserve">Musée de </w:t>
      </w:r>
      <w:proofErr w:type="spellStart"/>
      <w:r>
        <w:rPr>
          <w:color w:val="CC9900"/>
          <w:sz w:val="32"/>
          <w:szCs w:val="32"/>
        </w:rPr>
        <w:t>xxxxxx</w:t>
      </w:r>
      <w:proofErr w:type="spellEnd"/>
    </w:p>
    <w:p>
      <w:pPr>
        <w:jc w:val="both"/>
        <w:rPr>
          <w:sz w:val="24"/>
          <w:szCs w:val="24"/>
        </w:rPr>
      </w:pPr>
      <w:r>
        <w:rPr>
          <w:sz w:val="24"/>
          <w:szCs w:val="24"/>
          <w:u w:val="single"/>
        </w:rPr>
        <w:t>Contexte</w:t>
      </w:r>
      <w:r>
        <w:rPr>
          <w:sz w:val="24"/>
          <w:szCs w:val="24"/>
        </w:rPr>
        <w:t> :</w:t>
      </w:r>
    </w:p>
    <w:p>
      <w:pPr>
        <w:jc w:val="both"/>
      </w:pPr>
      <w:r>
        <w:t xml:space="preserve">Cette mission consiste en une étude préalable au lancement d’un marché de désignation d’auteurs de projet pour le projet de </w:t>
      </w:r>
      <w:r>
        <w:rPr>
          <w:color w:val="CC9900"/>
        </w:rPr>
        <w:t xml:space="preserve">restructuration/construction du musée de </w:t>
      </w:r>
      <w:proofErr w:type="spellStart"/>
      <w:r>
        <w:rPr>
          <w:color w:val="CC9900"/>
        </w:rPr>
        <w:t>xxxxxxxxxxxxx</w:t>
      </w:r>
      <w:proofErr w:type="spellEnd"/>
      <w:r>
        <w:rPr>
          <w:color w:val="CC9900"/>
        </w:rPr>
        <w:t xml:space="preserve"> </w:t>
      </w:r>
      <w:r>
        <w:t xml:space="preserve">situé à </w:t>
      </w:r>
      <w:proofErr w:type="spellStart"/>
      <w:r>
        <w:rPr>
          <w:color w:val="CC9900"/>
        </w:rPr>
        <w:t>xxxx</w:t>
      </w:r>
      <w:proofErr w:type="spellEnd"/>
      <w:r>
        <w:rPr>
          <w:color w:val="CC9900"/>
        </w:rPr>
        <w:t xml:space="preserve"> adresse xxxxxxxxxx</w:t>
      </w:r>
      <w:r>
        <w:t xml:space="preserve">. Ce musée s’inscrit dans un contexte </w:t>
      </w:r>
      <w:proofErr w:type="spellStart"/>
      <w:r>
        <w:rPr>
          <w:color w:val="CC9900"/>
        </w:rPr>
        <w:t>xxxxxxxxxxxxxx</w:t>
      </w:r>
      <w:proofErr w:type="spellEnd"/>
      <w:r>
        <w:rPr>
          <w:color w:val="CC9900"/>
        </w:rPr>
        <w:t xml:space="preserve"> urbain/naturel/ </w:t>
      </w:r>
      <w:proofErr w:type="spellStart"/>
      <w:r>
        <w:rPr>
          <w:color w:val="CC9900"/>
        </w:rPr>
        <w:t>xxxxxxxxxxxxxxxxx</w:t>
      </w:r>
      <w:proofErr w:type="spellEnd"/>
      <w:r>
        <w:t>.</w:t>
      </w:r>
    </w:p>
    <w:p>
      <w:pPr>
        <w:jc w:val="both"/>
        <w:rPr>
          <w:color w:val="CC9900"/>
        </w:rPr>
      </w:pPr>
      <w:r>
        <w:t xml:space="preserve">Les objectifs muséaux sont les suivants : </w:t>
      </w:r>
      <w:r>
        <w:rPr>
          <w:color w:val="CC9900"/>
        </w:rPr>
        <w:t xml:space="preserve">la mise en valeur les richesses et potentialités de la ville de </w:t>
      </w:r>
      <w:proofErr w:type="spellStart"/>
      <w:r>
        <w:rPr>
          <w:color w:val="CC9900"/>
        </w:rPr>
        <w:t>xxxxxxxxxxxxxxxxxxxxxxxxx</w:t>
      </w:r>
      <w:proofErr w:type="spellEnd"/>
      <w:r>
        <w:rPr>
          <w:color w:val="CC9900"/>
        </w:rPr>
        <w:t>.</w:t>
      </w:r>
    </w:p>
    <w:p>
      <w:pPr>
        <w:jc w:val="both"/>
      </w:pPr>
      <w:r>
        <w:t xml:space="preserve">La surface future du lieu est estimée à </w:t>
      </w:r>
      <w:proofErr w:type="spellStart"/>
      <w:r>
        <w:rPr>
          <w:color w:val="CC9900"/>
        </w:rPr>
        <w:t>xxxxxxxxxxxxxxxxxxx</w:t>
      </w:r>
      <w:proofErr w:type="spellEnd"/>
      <w:r>
        <w:rPr>
          <w:color w:val="CC9900"/>
        </w:rPr>
        <w:t xml:space="preserve"> </w:t>
      </w:r>
      <w:r>
        <w:t xml:space="preserve">m². </w:t>
      </w:r>
    </w:p>
    <w:p>
      <w:pPr>
        <w:jc w:val="both"/>
      </w:pPr>
      <w:commentRangeStart w:id="0"/>
      <w:r>
        <w:t xml:space="preserve">Le récit scénographique actuel peut être résumé comme suit : </w:t>
      </w:r>
      <w:proofErr w:type="spellStart"/>
      <w:r>
        <w:rPr>
          <w:color w:val="CC9900"/>
        </w:rPr>
        <w:t>xxxxxxxxxxxxxxxxxxxxxxx</w:t>
      </w:r>
      <w:proofErr w:type="spellEnd"/>
      <w:r>
        <w:rPr>
          <w:color w:val="CC9900"/>
        </w:rPr>
        <w:t>. Voir documentation en annexe</w:t>
      </w:r>
      <w:r>
        <w:t>.</w:t>
      </w:r>
      <w:commentRangeEnd w:id="0"/>
      <w:r>
        <w:rPr>
          <w:rStyle w:val="Marquedecommentaire"/>
        </w:rPr>
        <w:commentReference w:id="0"/>
      </w:r>
      <w:r>
        <w:t xml:space="preserve"> L’équipe du musée envisage les évolutions suivantes : </w:t>
      </w:r>
      <w:proofErr w:type="spellStart"/>
      <w:r>
        <w:rPr>
          <w:color w:val="CC9900"/>
        </w:rPr>
        <w:t>xxxxxxxxxxxxxxxxxxxxx</w:t>
      </w:r>
      <w:proofErr w:type="spellEnd"/>
      <w:r>
        <w:t>.</w:t>
      </w:r>
    </w:p>
    <w:p>
      <w:pPr>
        <w:jc w:val="both"/>
      </w:pPr>
      <w:r>
        <w:t xml:space="preserve">Le lieu accueillera les collections </w:t>
      </w:r>
      <w:proofErr w:type="spellStart"/>
      <w:r>
        <w:rPr>
          <w:color w:val="CC9900"/>
        </w:rPr>
        <w:t>xxxxxxx</w:t>
      </w:r>
      <w:proofErr w:type="spellEnd"/>
      <w:r>
        <w:t xml:space="preserve">. Il y sera possible  de tenir des expositions temporaires </w:t>
      </w:r>
      <w:proofErr w:type="spellStart"/>
      <w:r>
        <w:rPr>
          <w:color w:val="CC9900"/>
        </w:rPr>
        <w:t>xxxxxxxxxxxxx</w:t>
      </w:r>
      <w:proofErr w:type="spellEnd"/>
      <w:r>
        <w:t>. Le lieu comprendra en outre les fonctions suivantes : un espace polyvalent permettant d’accueillir des conférences, des espaces de médiation (ateliers, …) ainsi qu’un café/restaurant et une boutique.</w:t>
      </w:r>
    </w:p>
    <w:p>
      <w:pPr>
        <w:jc w:val="both"/>
        <w:rPr>
          <w:sz w:val="24"/>
          <w:szCs w:val="24"/>
          <w:u w:val="single"/>
        </w:rPr>
      </w:pPr>
    </w:p>
    <w:p>
      <w:pPr>
        <w:jc w:val="both"/>
        <w:rPr>
          <w:sz w:val="24"/>
          <w:szCs w:val="24"/>
        </w:rPr>
      </w:pPr>
      <w:r>
        <w:rPr>
          <w:sz w:val="24"/>
          <w:szCs w:val="24"/>
          <w:u w:val="single"/>
        </w:rPr>
        <w:t>Objectif de la mission</w:t>
      </w:r>
      <w:r>
        <w:rPr>
          <w:sz w:val="24"/>
          <w:szCs w:val="24"/>
        </w:rPr>
        <w:t> :</w:t>
      </w:r>
    </w:p>
    <w:p>
      <w:pPr>
        <w:jc w:val="both"/>
      </w:pPr>
      <w:r>
        <w:t>La mission vise principalement la définition d’un scenario muséographique, soit :</w:t>
      </w:r>
    </w:p>
    <w:p>
      <w:pPr>
        <w:pStyle w:val="Paragraphedeliste"/>
        <w:numPr>
          <w:ilvl w:val="0"/>
          <w:numId w:val="3"/>
        </w:numPr>
        <w:jc w:val="both"/>
      </w:pPr>
      <w:r>
        <w:t>une synthèse des enjeux et objectifs de l’institution ;</w:t>
      </w:r>
    </w:p>
    <w:p>
      <w:pPr>
        <w:pStyle w:val="Paragraphedeliste"/>
        <w:numPr>
          <w:ilvl w:val="0"/>
          <w:numId w:val="3"/>
        </w:numPr>
        <w:jc w:val="both"/>
      </w:pPr>
      <w:r>
        <w:t>un récit pertinent pour le parcours muséal ;</w:t>
      </w:r>
    </w:p>
    <w:p>
      <w:pPr>
        <w:pStyle w:val="Paragraphedeliste"/>
        <w:numPr>
          <w:ilvl w:val="0"/>
          <w:numId w:val="3"/>
        </w:numPr>
        <w:jc w:val="both"/>
      </w:pPr>
      <w:r>
        <w:t xml:space="preserve">une définition et une quantification des autres besoins du musée (accueil, logistique, réserves, espaces de médiation, de recherche, …).  </w:t>
      </w:r>
    </w:p>
    <w:p>
      <w:pPr>
        <w:jc w:val="both"/>
      </w:pPr>
      <w:r>
        <w:t xml:space="preserve">Le résultat de cette étude sera intégré au Cahier des charges des auteurs de projet (équipe incluant notamment architecte et scénographe) qui en assureront la mise en espace (la conception) et le suivi de l’exécution du chantier de mise en œuvre. Concernant plus spécifiquement le parcours muséal, le récit établi dans la présente étude préalable sera l’objet d’une traduction scénographique (matérialisation : design et technique) par les auteurs de projet, dans l’espace qu’ils sont appelés à concevoir. Le scenario devra donc être à la fois suffisamment déterminé pour constituer une base claire, mais aussi suffisamment souple pour octroyer aux auteurs de projet toute la marge nécessaire dans la conception du lieu. </w:t>
      </w:r>
    </w:p>
    <w:p>
      <w:pPr>
        <w:jc w:val="both"/>
        <w:rPr>
          <w:color w:val="CC9900"/>
        </w:rPr>
      </w:pPr>
      <w:r>
        <w:t xml:space="preserve">Le scenario sera produit au départ des objectifs muséaux précités et des œuvres disponibles (inventaire en annexe). </w:t>
      </w:r>
      <w:r>
        <w:rPr>
          <w:color w:val="CC9900"/>
        </w:rPr>
        <w:t>Il sera établi en collaboration avec l’équipe actuelle du musée, et plus spécifiquement les personnes de référence suivantes :</w:t>
      </w:r>
    </w:p>
    <w:p>
      <w:pPr>
        <w:pStyle w:val="Paragraphedeliste"/>
        <w:numPr>
          <w:ilvl w:val="0"/>
          <w:numId w:val="6"/>
        </w:numPr>
        <w:jc w:val="both"/>
        <w:rPr>
          <w:color w:val="CC9900"/>
        </w:rPr>
      </w:pPr>
      <w:r>
        <w:rPr>
          <w:color w:val="CC9900"/>
        </w:rPr>
        <w:t>Nom Prénom, titre et qualifications</w:t>
      </w:r>
    </w:p>
    <w:p>
      <w:pPr>
        <w:pStyle w:val="Paragraphedeliste"/>
        <w:numPr>
          <w:ilvl w:val="0"/>
          <w:numId w:val="6"/>
        </w:numPr>
        <w:jc w:val="both"/>
        <w:rPr>
          <w:color w:val="CC9900"/>
        </w:rPr>
      </w:pPr>
      <w:r>
        <w:rPr>
          <w:color w:val="CC9900"/>
        </w:rPr>
        <w:t>Nom Prénom, titre et qualifications</w:t>
      </w:r>
    </w:p>
    <w:p>
      <w:pPr>
        <w:pStyle w:val="Paragraphedeliste"/>
        <w:numPr>
          <w:ilvl w:val="0"/>
          <w:numId w:val="6"/>
        </w:numPr>
        <w:jc w:val="both"/>
        <w:rPr>
          <w:color w:val="CC9900"/>
        </w:rPr>
      </w:pPr>
      <w:r>
        <w:rPr>
          <w:color w:val="CC9900"/>
        </w:rPr>
        <w:t>Nom Prénom, titre et qualifications</w:t>
      </w:r>
    </w:p>
    <w:p>
      <w:pPr>
        <w:jc w:val="both"/>
      </w:pPr>
      <w:r>
        <w:lastRenderedPageBreak/>
        <w:t xml:space="preserve">Le scénario devra être nourri par la consultation des acteurs suivants au minimum : </w:t>
      </w:r>
      <w:proofErr w:type="spellStart"/>
      <w:r>
        <w:rPr>
          <w:color w:val="CC9900"/>
        </w:rPr>
        <w:t>xxxxxxxxxxxxxxxxxxxxxxxxxxxxxx</w:t>
      </w:r>
      <w:proofErr w:type="spellEnd"/>
      <w:r>
        <w:t xml:space="preserve">. Une concertation élargie </w:t>
      </w:r>
      <w:r>
        <w:rPr>
          <w:color w:val="CC9900"/>
        </w:rPr>
        <w:t xml:space="preserve">aux mondes associatif, culturel et/ou de l’innovation (art/technologie) </w:t>
      </w:r>
      <w:r>
        <w:t xml:space="preserve">devra être ciblée et articulée de façon pertinente à la mission et à son contexte. Enfin, ce scénario devra observer les grandes lignes de développement déjà esquissées dans le cadre de la demande de subsides </w:t>
      </w:r>
      <w:proofErr w:type="spellStart"/>
      <w:r>
        <w:rPr>
          <w:color w:val="CC9900"/>
        </w:rPr>
        <w:t>xxxxxxxxxxx</w:t>
      </w:r>
      <w:proofErr w:type="spellEnd"/>
      <w:r>
        <w:rPr>
          <w:color w:val="CC9900"/>
        </w:rPr>
        <w:t xml:space="preserve"> </w:t>
      </w:r>
      <w:r>
        <w:t xml:space="preserve">(voir en annexe). </w:t>
      </w:r>
    </w:p>
    <w:p>
      <w:pPr>
        <w:rPr>
          <w:sz w:val="24"/>
          <w:szCs w:val="24"/>
          <w:u w:val="single"/>
        </w:rPr>
      </w:pPr>
    </w:p>
    <w:p>
      <w:pPr>
        <w:rPr>
          <w:sz w:val="24"/>
          <w:szCs w:val="24"/>
        </w:rPr>
      </w:pPr>
      <w:r>
        <w:rPr>
          <w:sz w:val="24"/>
          <w:szCs w:val="24"/>
          <w:u w:val="single"/>
        </w:rPr>
        <w:t>Délais de mission (en jours calendriers)</w:t>
      </w:r>
      <w:r>
        <w:rPr>
          <w:sz w:val="24"/>
          <w:szCs w:val="24"/>
        </w:rPr>
        <w:t> :</w:t>
      </w:r>
    </w:p>
    <w:p>
      <w:r>
        <w:t xml:space="preserve">Le résultat de l’étude est attendu dans les </w:t>
      </w:r>
      <w:r>
        <w:rPr>
          <w:color w:val="CC9900"/>
        </w:rPr>
        <w:t xml:space="preserve">130 jours calendriers (incluant 30 jours de congés d’été) </w:t>
      </w:r>
      <w:r>
        <w:t>suivant l’attribution de la mission. Suite à leur examen, le Maître d’ouvrage transmettra ses remarques au chargé de mission qui devra ensuite les intégrer dans les 30 jours.</w:t>
      </w:r>
    </w:p>
    <w:p/>
    <w:p>
      <w:r>
        <w:rPr>
          <w:u w:val="single"/>
        </w:rPr>
        <w:t>Compétences recherchées</w:t>
      </w:r>
      <w:r>
        <w:t> :</w:t>
      </w:r>
    </w:p>
    <w:p>
      <w:r>
        <w:t>Muséographie : conception du projet muséal, organisation de l’articulation dans l’espace des contenus et des objets,  définition des impératifs en outils et supports de médiation en fonction des cibles de publics, définition des besoins logistiques (réserves, accueil, …)</w:t>
      </w:r>
    </w:p>
    <w:p>
      <w:pPr>
        <w:rPr>
          <w:color w:val="CC9900"/>
        </w:rPr>
      </w:pPr>
      <w:r>
        <w:rPr>
          <w:color w:val="CC9900"/>
        </w:rPr>
        <w:t>Et aussi : Histoire de l’art (ancien et contemporain), histoire et actualité locale, enquête de terrain et concertation, ...</w:t>
      </w:r>
    </w:p>
    <w:p>
      <w:pPr>
        <w:rPr>
          <w:u w:val="single"/>
        </w:rPr>
      </w:pPr>
    </w:p>
    <w:p>
      <w:r>
        <w:rPr>
          <w:u w:val="single"/>
        </w:rPr>
        <w:t>Forme de l’offre</w:t>
      </w:r>
      <w:r>
        <w:t> :</w:t>
      </w:r>
    </w:p>
    <w:p>
      <w:r>
        <w:t>L’offre est attendue par email (</w:t>
      </w:r>
      <w:proofErr w:type="spellStart"/>
      <w:r>
        <w:rPr>
          <w:color w:val="CC9900"/>
        </w:rPr>
        <w:t>xxxxxx</w:t>
      </w:r>
      <w:proofErr w:type="spellEnd"/>
      <w:r>
        <w:t xml:space="preserve">) pour le </w:t>
      </w:r>
      <w:r>
        <w:rPr>
          <w:color w:val="CC9900"/>
        </w:rPr>
        <w:t xml:space="preserve">XXXX </w:t>
      </w:r>
      <w:r>
        <w:t xml:space="preserve">au plus tard. Elle contient, dans l’ordre: </w:t>
      </w:r>
    </w:p>
    <w:p>
      <w:pPr>
        <w:pStyle w:val="Paragraphedeliste"/>
        <w:numPr>
          <w:ilvl w:val="0"/>
          <w:numId w:val="5"/>
        </w:numPr>
      </w:pPr>
      <w:r>
        <w:t>une fiche reprenant l’identité complète, les coordonnées (adresse postale, mail et téléphone) et le statut actuel du candidat chargé de mission et d’éventuels collaborateurs (1 page A4 max),</w:t>
      </w:r>
    </w:p>
    <w:p>
      <w:pPr>
        <w:pStyle w:val="Paragraphedeliste"/>
        <w:numPr>
          <w:ilvl w:val="0"/>
          <w:numId w:val="5"/>
        </w:numPr>
      </w:pPr>
      <w:r>
        <w:t>le CV complet du chargé de mission et d’éventuels collaborateurs mentionnés.</w:t>
      </w:r>
    </w:p>
    <w:p>
      <w:pPr>
        <w:pStyle w:val="Paragraphedeliste"/>
        <w:numPr>
          <w:ilvl w:val="0"/>
          <w:numId w:val="5"/>
        </w:numPr>
      </w:pPr>
      <w:r>
        <w:t xml:space="preserve">une note de motivation (1 page A4 max), </w:t>
      </w:r>
    </w:p>
    <w:p>
      <w:pPr>
        <w:pStyle w:val="Paragraphedeliste"/>
        <w:numPr>
          <w:ilvl w:val="0"/>
          <w:numId w:val="5"/>
        </w:numPr>
      </w:pPr>
      <w:r>
        <w:t xml:space="preserve">une note méthodologique (1 page A4 max), </w:t>
      </w:r>
    </w:p>
    <w:p>
      <w:pPr>
        <w:pStyle w:val="Paragraphedeliste"/>
        <w:numPr>
          <w:ilvl w:val="0"/>
          <w:numId w:val="5"/>
        </w:numPr>
      </w:pPr>
      <w:r>
        <w:t xml:space="preserve">un planning de la mission et l’identification du temps de travail effectivement presté en nombre de journées (distinguant, le cas échéant, prestations du chargé de mission et prestation de collaborateur(s) externe(s)), </w:t>
      </w:r>
    </w:p>
    <w:p>
      <w:pPr>
        <w:pStyle w:val="Paragraphedeliste"/>
        <w:numPr>
          <w:ilvl w:val="0"/>
          <w:numId w:val="5"/>
        </w:numPr>
      </w:pPr>
      <w:r>
        <w:t xml:space="preserve">une note financière reprenant : </w:t>
      </w:r>
    </w:p>
    <w:p>
      <w:pPr>
        <w:pStyle w:val="Paragraphedeliste"/>
        <w:numPr>
          <w:ilvl w:val="1"/>
          <w:numId w:val="2"/>
        </w:numPr>
      </w:pPr>
      <w:r>
        <w:t xml:space="preserve">un prix global tout compris pour la mission distinguant les parts réservées aux honoraires, aux frais et à la TVA (le cas échéant), </w:t>
      </w:r>
    </w:p>
    <w:p>
      <w:pPr>
        <w:pStyle w:val="Paragraphedeliste"/>
        <w:numPr>
          <w:ilvl w:val="1"/>
          <w:numId w:val="2"/>
        </w:numPr>
      </w:pPr>
      <w:r>
        <w:t xml:space="preserve">une proposition de fractionnement (maximum en 3 parties) du paiement, </w:t>
      </w:r>
    </w:p>
    <w:p>
      <w:pPr>
        <w:pStyle w:val="Paragraphedeliste"/>
        <w:numPr>
          <w:ilvl w:val="1"/>
          <w:numId w:val="2"/>
        </w:numPr>
      </w:pPr>
      <w:r>
        <w:t>les modalités de facturation et le numéro de compte bancaire bénéficiaire,</w:t>
      </w:r>
    </w:p>
    <w:p>
      <w:pPr>
        <w:pStyle w:val="Paragraphedeliste"/>
        <w:numPr>
          <w:ilvl w:val="1"/>
          <w:numId w:val="2"/>
        </w:numPr>
      </w:pPr>
      <w:r>
        <w:t>un tarif horaire/demi-journée hors frais pour d’éventuelles prestations complémentaires du chargé de mission (de type : présence à une réunion, à un jury, à un comité d’accompagnement, ...) qui pourraient être demandées par le maître d’ouvrage.</w:t>
      </w:r>
    </w:p>
    <w:p>
      <w:pPr>
        <w:rPr>
          <w:u w:val="single"/>
        </w:rPr>
      </w:pPr>
    </w:p>
    <w:p>
      <w:pPr>
        <w:rPr>
          <w:u w:val="single"/>
        </w:rPr>
      </w:pPr>
    </w:p>
    <w:p>
      <w:r>
        <w:rPr>
          <w:u w:val="single"/>
        </w:rPr>
        <w:t>ANNEXES</w:t>
      </w:r>
      <w:r>
        <w:t> :</w:t>
      </w:r>
    </w:p>
    <w:p>
      <w:pPr>
        <w:pStyle w:val="Paragraphedeliste"/>
        <w:numPr>
          <w:ilvl w:val="0"/>
          <w:numId w:val="4"/>
        </w:numPr>
      </w:pPr>
      <w:r>
        <w:t>Document de présentation du musée actuel</w:t>
      </w:r>
    </w:p>
    <w:p>
      <w:pPr>
        <w:pStyle w:val="Paragraphedeliste"/>
        <w:numPr>
          <w:ilvl w:val="0"/>
          <w:numId w:val="4"/>
        </w:numPr>
      </w:pPr>
      <w:r>
        <w:t>Inventaire des œuvres de la collection de référence</w:t>
      </w:r>
    </w:p>
    <w:p>
      <w:pPr>
        <w:pStyle w:val="Paragraphedeliste"/>
        <w:numPr>
          <w:ilvl w:val="0"/>
          <w:numId w:val="4"/>
        </w:numPr>
      </w:pPr>
      <w:r>
        <w:t xml:space="preserve">Lignes de développement : demande de subside </w:t>
      </w:r>
      <w:r>
        <w:rPr>
          <w:color w:val="CC9900"/>
        </w:rPr>
        <w:t>xxxxxxxxxxxxxxx</w:t>
      </w:r>
    </w:p>
    <w:p>
      <w:pPr>
        <w:pStyle w:val="Paragraphedeliste"/>
      </w:pPr>
      <w:bookmarkStart w:id="1" w:name="_GoBack"/>
      <w:bookmarkEnd w:id="1"/>
    </w:p>
    <w:sectPr>
      <w:pgSz w:w="11906" w:h="16838"/>
      <w:pgMar w:top="851" w:right="1417" w:bottom="851"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21-10-26T10:06:00Z" w:initials="CellArchi">
    <w:p>
      <w:pPr>
        <w:pStyle w:val="Commentaire"/>
      </w:pPr>
      <w:r>
        <w:rPr>
          <w:rStyle w:val="Marquedecommentaire"/>
        </w:rPr>
        <w:annotationRef/>
      </w:r>
      <w:r>
        <w:t>Le cas échéant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altName w:val="Segoe U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ECB"/>
    <w:multiLevelType w:val="hybridMultilevel"/>
    <w:tmpl w:val="A89E582C"/>
    <w:lvl w:ilvl="0" w:tplc="80A6FA4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2AE41A2"/>
    <w:multiLevelType w:val="hybridMultilevel"/>
    <w:tmpl w:val="654A40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3CC2049"/>
    <w:multiLevelType w:val="hybridMultilevel"/>
    <w:tmpl w:val="6DC6C2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9BE1D23"/>
    <w:multiLevelType w:val="hybridMultilevel"/>
    <w:tmpl w:val="5FAA7612"/>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1AD7B28"/>
    <w:multiLevelType w:val="hybridMultilevel"/>
    <w:tmpl w:val="E294ED96"/>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C2F62EC"/>
    <w:multiLevelType w:val="hybridMultilevel"/>
    <w:tmpl w:val="951CD3B8"/>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37BBF-70CF-4E0D-BEDF-4A502050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82789">
      <w:bodyDiv w:val="1"/>
      <w:marLeft w:val="0"/>
      <w:marRight w:val="0"/>
      <w:marTop w:val="0"/>
      <w:marBottom w:val="0"/>
      <w:divBdr>
        <w:top w:val="none" w:sz="0" w:space="0" w:color="auto"/>
        <w:left w:val="none" w:sz="0" w:space="0" w:color="auto"/>
        <w:bottom w:val="none" w:sz="0" w:space="0" w:color="auto"/>
        <w:right w:val="none" w:sz="0" w:space="0" w:color="auto"/>
      </w:divBdr>
    </w:div>
    <w:div w:id="1983850879">
      <w:bodyDiv w:val="1"/>
      <w:marLeft w:val="0"/>
      <w:marRight w:val="0"/>
      <w:marTop w:val="0"/>
      <w:marBottom w:val="0"/>
      <w:divBdr>
        <w:top w:val="none" w:sz="0" w:space="0" w:color="auto"/>
        <w:left w:val="none" w:sz="0" w:space="0" w:color="auto"/>
        <w:bottom w:val="none" w:sz="0" w:space="0" w:color="auto"/>
        <w:right w:val="none" w:sz="0" w:space="0" w:color="auto"/>
      </w:divBdr>
    </w:div>
    <w:div w:id="20467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5B1E0-63FF-4971-8069-E2F733F5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788</Words>
  <Characters>4339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guissa01</dc:creator>
  <cp:lastModifiedBy>Cellule architecture</cp:lastModifiedBy>
  <cp:revision>7</cp:revision>
  <cp:lastPrinted>2016-04-26T13:17:00Z</cp:lastPrinted>
  <dcterms:created xsi:type="dcterms:W3CDTF">2021-10-26T07:57:00Z</dcterms:created>
  <dcterms:modified xsi:type="dcterms:W3CDTF">2021-10-26T08:52:00Z</dcterms:modified>
</cp:coreProperties>
</file>